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83"/>
        <w:gridCol w:w="2687"/>
      </w:tblGrid>
      <w:tr w:rsidR="00CF1070" w14:paraId="7A1AEF3F" w14:textId="7580FC70" w:rsidTr="00CF1070">
        <w:tc>
          <w:tcPr>
            <w:tcW w:w="6658" w:type="dxa"/>
          </w:tcPr>
          <w:p w14:paraId="018A2DEF" w14:textId="79130205" w:rsidR="00CF1070" w:rsidRDefault="00CF1070" w:rsidP="00B11643">
            <w:pPr>
              <w:jc w:val="both"/>
              <w:rPr>
                <w:noProof/>
              </w:rPr>
            </w:pPr>
          </w:p>
        </w:tc>
        <w:tc>
          <w:tcPr>
            <w:tcW w:w="283" w:type="dxa"/>
          </w:tcPr>
          <w:p w14:paraId="2D10D728" w14:textId="66129AD1" w:rsidR="00CF1070" w:rsidRDefault="00CF1070" w:rsidP="00B11643">
            <w:pPr>
              <w:jc w:val="both"/>
              <w:rPr>
                <w:noProof/>
              </w:rPr>
            </w:pPr>
          </w:p>
        </w:tc>
        <w:tc>
          <w:tcPr>
            <w:tcW w:w="2687" w:type="dxa"/>
          </w:tcPr>
          <w:p w14:paraId="70615543" w14:textId="2AC0480D" w:rsidR="00CF1070" w:rsidRDefault="00CF1070" w:rsidP="00B11643">
            <w:pPr>
              <w:jc w:val="both"/>
              <w:rPr>
                <w:noProof/>
              </w:rPr>
            </w:pPr>
          </w:p>
        </w:tc>
      </w:tr>
    </w:tbl>
    <w:tbl>
      <w:tblPr>
        <w:tblpPr w:leftFromText="180" w:rightFromText="180" w:vertAnchor="text" w:tblpY="1"/>
        <w:tblOverlap w:val="never"/>
        <w:tblW w:w="0" w:type="auto"/>
        <w:tblCellMar>
          <w:top w:w="74" w:type="dxa"/>
          <w:left w:w="74" w:type="dxa"/>
          <w:bottom w:w="74" w:type="dxa"/>
          <w:right w:w="74" w:type="dxa"/>
        </w:tblCellMar>
        <w:tblLook w:val="04A0" w:firstRow="1" w:lastRow="0" w:firstColumn="1" w:lastColumn="0" w:noHBand="0" w:noVBand="1"/>
      </w:tblPr>
      <w:tblGrid>
        <w:gridCol w:w="5456"/>
      </w:tblGrid>
      <w:tr w:rsidR="00FA1481" w:rsidRPr="00CD3D20" w14:paraId="3BE4BF30" w14:textId="77777777" w:rsidTr="00FA1481">
        <w:trPr>
          <w:cantSplit/>
        </w:trPr>
        <w:tc>
          <w:tcPr>
            <w:tcW w:w="5456" w:type="dxa"/>
            <w:shd w:val="clear" w:color="auto" w:fill="auto"/>
          </w:tcPr>
          <w:p w14:paraId="179AF229" w14:textId="22834CEE" w:rsidR="00FA1481" w:rsidRDefault="00FA1481" w:rsidP="00FA1481">
            <w:pPr>
              <w:jc w:val="right"/>
              <w:rPr>
                <w:szCs w:val="22"/>
              </w:rPr>
            </w:pPr>
          </w:p>
          <w:p w14:paraId="2E48DA20" w14:textId="77777777" w:rsidR="00FA1481" w:rsidRPr="00CD3D20" w:rsidRDefault="00FA1481" w:rsidP="00FA1481">
            <w:pPr>
              <w:jc w:val="center"/>
              <w:rPr>
                <w:szCs w:val="22"/>
              </w:rPr>
            </w:pPr>
          </w:p>
        </w:tc>
      </w:tr>
    </w:tbl>
    <w:p w14:paraId="2CB1F21D" w14:textId="7C1EE85F" w:rsidR="00CF1070" w:rsidRDefault="00FA1481" w:rsidP="003D6328">
      <w:pPr>
        <w:jc w:val="right"/>
        <w:rPr>
          <w:noProof/>
        </w:rPr>
      </w:pPr>
      <w:r>
        <w:rPr>
          <w:noProof/>
          <w:szCs w:val="22"/>
          <w:lang w:eastAsia="en-GB"/>
        </w:rPr>
        <w:br w:type="textWrapping" w:clear="all"/>
      </w:r>
      <w:r w:rsidR="003D6328">
        <w:rPr>
          <w:noProof/>
        </w:rPr>
        <w:drawing>
          <wp:inline distT="0" distB="0" distL="0" distR="0" wp14:anchorId="48C574C1" wp14:editId="5A1CEDD9">
            <wp:extent cx="1866900" cy="1114425"/>
            <wp:effectExtent l="0" t="0" r="0" b="9525"/>
            <wp:docPr id="684036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36088" name=""/>
                    <pic:cNvPicPr/>
                  </pic:nvPicPr>
                  <pic:blipFill>
                    <a:blip r:embed="rId11"/>
                    <a:stretch>
                      <a:fillRect/>
                    </a:stretch>
                  </pic:blipFill>
                  <pic:spPr>
                    <a:xfrm>
                      <a:off x="0" y="0"/>
                      <a:ext cx="1866900" cy="1114425"/>
                    </a:xfrm>
                    <a:prstGeom prst="rect">
                      <a:avLst/>
                    </a:prstGeom>
                  </pic:spPr>
                </pic:pic>
              </a:graphicData>
            </a:graphic>
          </wp:inline>
        </w:drawing>
      </w:r>
    </w:p>
    <w:p w14:paraId="028387EC" w14:textId="2BCFE75E" w:rsidR="00CF1070" w:rsidRDefault="00CF1070" w:rsidP="00B11643">
      <w:pPr>
        <w:jc w:val="both"/>
        <w:rPr>
          <w:noProof/>
        </w:rPr>
      </w:pPr>
    </w:p>
    <w:p w14:paraId="61EBCDB9" w14:textId="27C4E445" w:rsidR="00CF1070" w:rsidRDefault="00CF1070" w:rsidP="00B11643">
      <w:pPr>
        <w:jc w:val="both"/>
        <w:rPr>
          <w:noProof/>
        </w:rPr>
      </w:pPr>
    </w:p>
    <w:p w14:paraId="4775FA31" w14:textId="485FF8AC" w:rsidR="00FA1481" w:rsidRDefault="00FA1481" w:rsidP="003D6328">
      <w:pPr>
        <w:jc w:val="right"/>
        <w:rPr>
          <w:noProof/>
        </w:rPr>
      </w:pPr>
    </w:p>
    <w:p w14:paraId="53D30CCE" w14:textId="04F3649A" w:rsidR="00FA1481" w:rsidRDefault="00FA1481" w:rsidP="00B11643">
      <w:pPr>
        <w:jc w:val="both"/>
        <w:rPr>
          <w:noProof/>
        </w:rPr>
      </w:pPr>
    </w:p>
    <w:p w14:paraId="22DC0A79" w14:textId="77777777" w:rsidR="00FA1481" w:rsidRDefault="00FA1481" w:rsidP="00B11643">
      <w:pPr>
        <w:jc w:val="both"/>
        <w:rPr>
          <w:noProof/>
        </w:rPr>
      </w:pPr>
    </w:p>
    <w:p w14:paraId="01457A05" w14:textId="77777777" w:rsidR="00CF1070" w:rsidRDefault="00CF1070" w:rsidP="00B11643">
      <w:pPr>
        <w:jc w:val="both"/>
        <w:rPr>
          <w:noProof/>
        </w:rPr>
      </w:pPr>
    </w:p>
    <w:p w14:paraId="19BEAD5C" w14:textId="77777777" w:rsidR="00FA1481" w:rsidRDefault="00FA1481" w:rsidP="00E16681">
      <w:pPr>
        <w:jc w:val="center"/>
        <w:rPr>
          <w:b/>
          <w:bCs/>
          <w:color w:val="000000" w:themeColor="text1"/>
          <w:sz w:val="72"/>
          <w:szCs w:val="72"/>
          <w:lang w:eastAsia="en-GB"/>
        </w:rPr>
      </w:pPr>
    </w:p>
    <w:p w14:paraId="4081A95A" w14:textId="6C7E81E7" w:rsidR="0046554A" w:rsidRDefault="0046554A" w:rsidP="00E16681">
      <w:pPr>
        <w:jc w:val="center"/>
        <w:rPr>
          <w:b/>
          <w:bCs/>
          <w:color w:val="000000" w:themeColor="text1"/>
          <w:sz w:val="72"/>
          <w:szCs w:val="72"/>
          <w:lang w:eastAsia="en-GB"/>
        </w:rPr>
      </w:pPr>
      <w:r w:rsidRPr="779A50F6">
        <w:rPr>
          <w:b/>
          <w:bCs/>
          <w:color w:val="000000" w:themeColor="text1"/>
          <w:sz w:val="72"/>
          <w:szCs w:val="72"/>
          <w:lang w:eastAsia="en-GB"/>
        </w:rPr>
        <w:t>Pavement</w:t>
      </w:r>
      <w:r w:rsidR="00E16681" w:rsidRPr="779A50F6">
        <w:rPr>
          <w:b/>
          <w:bCs/>
          <w:color w:val="000000" w:themeColor="text1"/>
          <w:sz w:val="72"/>
          <w:szCs w:val="72"/>
          <w:lang w:eastAsia="en-GB"/>
        </w:rPr>
        <w:t xml:space="preserve"> </w:t>
      </w:r>
      <w:r w:rsidRPr="779A50F6">
        <w:rPr>
          <w:b/>
          <w:bCs/>
          <w:color w:val="000000" w:themeColor="text1"/>
          <w:sz w:val="72"/>
          <w:szCs w:val="72"/>
          <w:lang w:eastAsia="en-GB"/>
        </w:rPr>
        <w:t>Licensing Policy</w:t>
      </w:r>
      <w:r w:rsidR="606A06D6" w:rsidRPr="779A50F6">
        <w:rPr>
          <w:b/>
          <w:bCs/>
          <w:color w:val="000000" w:themeColor="text1"/>
          <w:sz w:val="72"/>
          <w:szCs w:val="72"/>
          <w:lang w:eastAsia="en-GB"/>
        </w:rPr>
        <w:t xml:space="preserve"> 2024-2029</w:t>
      </w:r>
    </w:p>
    <w:p w14:paraId="7D3DD619" w14:textId="17DDBE0F" w:rsidR="00FA1481" w:rsidRDefault="00FA1481" w:rsidP="00E16681">
      <w:pPr>
        <w:jc w:val="center"/>
        <w:rPr>
          <w:b/>
          <w:bCs/>
          <w:color w:val="000000" w:themeColor="text1"/>
          <w:sz w:val="72"/>
          <w:szCs w:val="72"/>
          <w:lang w:eastAsia="en-GB"/>
        </w:rPr>
      </w:pPr>
    </w:p>
    <w:p w14:paraId="30D105F7" w14:textId="2AB7C6C5" w:rsidR="00FA1481" w:rsidRPr="00E16681" w:rsidRDefault="00FA1481" w:rsidP="00E16681">
      <w:pPr>
        <w:jc w:val="center"/>
        <w:rPr>
          <w:b/>
          <w:bCs/>
          <w:color w:val="000000" w:themeColor="text1"/>
          <w:sz w:val="56"/>
          <w:szCs w:val="56"/>
          <w:lang w:eastAsia="en-GB"/>
        </w:rPr>
      </w:pPr>
      <w:r>
        <w:rPr>
          <w:b/>
          <w:bCs/>
          <w:color w:val="000000" w:themeColor="text1"/>
          <w:sz w:val="72"/>
          <w:szCs w:val="72"/>
          <w:lang w:eastAsia="en-GB"/>
        </w:rPr>
        <w:t>Business &amp; Planning Act 2020</w:t>
      </w:r>
    </w:p>
    <w:p w14:paraId="493D3C97" w14:textId="6166C690" w:rsidR="00E16681" w:rsidRDefault="00E16681" w:rsidP="00E16681">
      <w:pPr>
        <w:jc w:val="center"/>
        <w:rPr>
          <w:b/>
          <w:bCs/>
          <w:color w:val="000000" w:themeColor="text1"/>
          <w:sz w:val="56"/>
          <w:szCs w:val="56"/>
          <w:lang w:eastAsia="en-GB"/>
        </w:rPr>
      </w:pPr>
    </w:p>
    <w:p w14:paraId="3EDC7DB9" w14:textId="77777777" w:rsidR="00CF1070" w:rsidRDefault="00CF1070" w:rsidP="00E16681">
      <w:pPr>
        <w:jc w:val="center"/>
        <w:rPr>
          <w:b/>
          <w:bCs/>
          <w:color w:val="000000" w:themeColor="text1"/>
          <w:sz w:val="56"/>
          <w:szCs w:val="56"/>
          <w:lang w:eastAsia="en-GB"/>
        </w:rPr>
      </w:pPr>
    </w:p>
    <w:p w14:paraId="7804ED0E" w14:textId="2571681E" w:rsidR="00E16681" w:rsidRDefault="00E16681" w:rsidP="00E16681">
      <w:pPr>
        <w:jc w:val="center"/>
        <w:rPr>
          <w:b/>
          <w:bCs/>
          <w:color w:val="000000" w:themeColor="text1"/>
          <w:sz w:val="56"/>
          <w:szCs w:val="56"/>
          <w:lang w:eastAsia="en-GB"/>
        </w:rPr>
      </w:pPr>
    </w:p>
    <w:p w14:paraId="477A497A" w14:textId="2EEB4911" w:rsidR="00CF1070" w:rsidRDefault="00CF1070" w:rsidP="00E16681">
      <w:pPr>
        <w:jc w:val="center"/>
        <w:rPr>
          <w:b/>
          <w:bCs/>
          <w:color w:val="000000" w:themeColor="text1"/>
          <w:lang w:eastAsia="en-GB"/>
        </w:rPr>
      </w:pPr>
    </w:p>
    <w:p w14:paraId="135EDA62" w14:textId="38ECA6D6" w:rsidR="00CF1070" w:rsidRDefault="00CF1070" w:rsidP="00E16681">
      <w:pPr>
        <w:jc w:val="center"/>
        <w:rPr>
          <w:b/>
          <w:bCs/>
          <w:color w:val="000000" w:themeColor="text1"/>
          <w:lang w:eastAsia="en-GB"/>
        </w:rPr>
      </w:pPr>
    </w:p>
    <w:p w14:paraId="7E0932EA" w14:textId="77777777" w:rsidR="00CF1070" w:rsidRDefault="00CF1070" w:rsidP="00CF1070">
      <w:pPr>
        <w:jc w:val="both"/>
      </w:pPr>
    </w:p>
    <w:p w14:paraId="283C7A82" w14:textId="77777777" w:rsidR="00CF1070" w:rsidRDefault="00CF1070" w:rsidP="00CF1070">
      <w:pPr>
        <w:jc w:val="both"/>
      </w:pPr>
    </w:p>
    <w:p w14:paraId="03454805" w14:textId="77777777" w:rsidR="00CF1070" w:rsidRDefault="00CF1070" w:rsidP="00CF1070">
      <w:pPr>
        <w:jc w:val="both"/>
      </w:pPr>
    </w:p>
    <w:p w14:paraId="5CE54611" w14:textId="77777777" w:rsidR="00CF1070" w:rsidRDefault="00CF1070" w:rsidP="00CF1070">
      <w:pPr>
        <w:jc w:val="both"/>
      </w:pPr>
    </w:p>
    <w:p w14:paraId="4637BDAE" w14:textId="6AA6DA0A" w:rsidR="00CF1070" w:rsidRDefault="00CF1070" w:rsidP="00CF1070">
      <w:pPr>
        <w:jc w:val="both"/>
      </w:pPr>
    </w:p>
    <w:p w14:paraId="2E8624AE" w14:textId="51F37560" w:rsidR="00CF1070" w:rsidRPr="00CF1070" w:rsidRDefault="00CF1070" w:rsidP="00CF1070">
      <w:pPr>
        <w:jc w:val="both"/>
        <w:rPr>
          <w:sz w:val="32"/>
          <w:szCs w:val="32"/>
        </w:rPr>
      </w:pPr>
      <w:r w:rsidRPr="00CF1070">
        <w:rPr>
          <w:sz w:val="32"/>
          <w:szCs w:val="32"/>
        </w:rPr>
        <w:t xml:space="preserve">Effective: </w:t>
      </w:r>
      <w:r w:rsidR="002A154A">
        <w:rPr>
          <w:sz w:val="32"/>
          <w:szCs w:val="32"/>
        </w:rPr>
        <w:t>22 July 2020</w:t>
      </w:r>
    </w:p>
    <w:p w14:paraId="6B39EA92" w14:textId="13EA2FE3" w:rsidR="00CF1070" w:rsidRPr="00CF1070" w:rsidRDefault="002A154A" w:rsidP="00CF1070">
      <w:pPr>
        <w:jc w:val="both"/>
        <w:rPr>
          <w:sz w:val="32"/>
          <w:szCs w:val="32"/>
        </w:rPr>
      </w:pPr>
      <w:r>
        <w:rPr>
          <w:sz w:val="32"/>
          <w:szCs w:val="32"/>
        </w:rPr>
        <w:t xml:space="preserve">Version 1 – First Policy </w:t>
      </w:r>
      <w:r w:rsidR="00CF1070" w:rsidRPr="00CF1070">
        <w:rPr>
          <w:sz w:val="32"/>
          <w:szCs w:val="32"/>
        </w:rPr>
        <w:t xml:space="preserve"> </w:t>
      </w:r>
    </w:p>
    <w:p w14:paraId="29A05399" w14:textId="277821FE" w:rsidR="00CF1070" w:rsidRDefault="006B7657" w:rsidP="00CF1070">
      <w:pPr>
        <w:jc w:val="both"/>
      </w:pPr>
      <w:r>
        <w:rPr>
          <w:sz w:val="32"/>
          <w:szCs w:val="32"/>
        </w:rPr>
        <w:t xml:space="preserve">Version 2 </w:t>
      </w:r>
      <w:r w:rsidR="00637AC7">
        <w:rPr>
          <w:sz w:val="32"/>
          <w:szCs w:val="32"/>
        </w:rPr>
        <w:t>Amended</w:t>
      </w:r>
      <w:r>
        <w:rPr>
          <w:sz w:val="32"/>
          <w:szCs w:val="32"/>
        </w:rPr>
        <w:t xml:space="preserve"> </w:t>
      </w:r>
      <w:r w:rsidR="00A56044">
        <w:rPr>
          <w:sz w:val="32"/>
          <w:szCs w:val="32"/>
        </w:rPr>
        <w:t>–</w:t>
      </w:r>
      <w:r w:rsidR="00637AC7">
        <w:rPr>
          <w:sz w:val="32"/>
          <w:szCs w:val="32"/>
        </w:rPr>
        <w:t xml:space="preserve"> </w:t>
      </w:r>
      <w:r w:rsidR="00A56044">
        <w:rPr>
          <w:sz w:val="32"/>
          <w:szCs w:val="32"/>
        </w:rPr>
        <w:t>29 October 2024</w:t>
      </w:r>
      <w:r w:rsidR="00CF1070">
        <w:br w:type="page"/>
      </w:r>
    </w:p>
    <w:p w14:paraId="6369DB84" w14:textId="1C209928" w:rsidR="00E16681" w:rsidRDefault="00E16681" w:rsidP="00E16681">
      <w:pPr>
        <w:jc w:val="both"/>
        <w:rPr>
          <w:b/>
        </w:rPr>
      </w:pPr>
      <w:r w:rsidRPr="00552A84">
        <w:rPr>
          <w:b/>
        </w:rPr>
        <w:lastRenderedPageBreak/>
        <w:t>Contents</w:t>
      </w:r>
      <w:r w:rsidRPr="00552A84">
        <w:rPr>
          <w:b/>
        </w:rPr>
        <w:tab/>
      </w:r>
    </w:p>
    <w:p w14:paraId="6F17489E" w14:textId="77777777" w:rsidR="00E16681" w:rsidRDefault="00E16681" w:rsidP="00E16681">
      <w:pPr>
        <w:jc w:val="both"/>
        <w:rPr>
          <w:b/>
        </w:rPr>
      </w:pPr>
    </w:p>
    <w:tbl>
      <w:tblPr>
        <w:tblStyle w:val="TableGrid"/>
        <w:tblW w:w="9918" w:type="dxa"/>
        <w:tblLook w:val="04A0" w:firstRow="1" w:lastRow="0" w:firstColumn="1" w:lastColumn="0" w:noHBand="0" w:noVBand="1"/>
      </w:tblPr>
      <w:tblGrid>
        <w:gridCol w:w="1696"/>
        <w:gridCol w:w="8222"/>
      </w:tblGrid>
      <w:tr w:rsidR="004571CF" w14:paraId="4FF0BB3A" w14:textId="77777777" w:rsidTr="00EC7497">
        <w:tc>
          <w:tcPr>
            <w:tcW w:w="1696" w:type="dxa"/>
          </w:tcPr>
          <w:p w14:paraId="6B49C44A"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Section</w:t>
            </w:r>
          </w:p>
          <w:p w14:paraId="07FC447F" w14:textId="77777777" w:rsidR="004571CF" w:rsidRPr="003E37C5" w:rsidRDefault="004571CF" w:rsidP="00E16681">
            <w:pPr>
              <w:jc w:val="both"/>
              <w:rPr>
                <w:rFonts w:ascii="Arial" w:hAnsi="Arial" w:cs="Arial"/>
                <w:b/>
                <w:sz w:val="24"/>
                <w:szCs w:val="24"/>
              </w:rPr>
            </w:pPr>
          </w:p>
        </w:tc>
        <w:tc>
          <w:tcPr>
            <w:tcW w:w="8222" w:type="dxa"/>
          </w:tcPr>
          <w:p w14:paraId="73DC681E"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Title</w:t>
            </w:r>
          </w:p>
        </w:tc>
      </w:tr>
      <w:tr w:rsidR="004571CF" w14:paraId="13A3C1DE" w14:textId="77777777" w:rsidTr="00EC7497">
        <w:tc>
          <w:tcPr>
            <w:tcW w:w="1696" w:type="dxa"/>
          </w:tcPr>
          <w:p w14:paraId="614B7D21"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1</w:t>
            </w:r>
          </w:p>
          <w:p w14:paraId="280C4BC2" w14:textId="77777777" w:rsidR="004571CF" w:rsidRPr="003E37C5" w:rsidRDefault="004571CF" w:rsidP="00E16681">
            <w:pPr>
              <w:jc w:val="both"/>
              <w:rPr>
                <w:rFonts w:ascii="Arial" w:hAnsi="Arial" w:cs="Arial"/>
                <w:b/>
                <w:sz w:val="24"/>
                <w:szCs w:val="24"/>
              </w:rPr>
            </w:pPr>
          </w:p>
        </w:tc>
        <w:tc>
          <w:tcPr>
            <w:tcW w:w="8222" w:type="dxa"/>
          </w:tcPr>
          <w:p w14:paraId="7AC3131C"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Introduction</w:t>
            </w:r>
          </w:p>
        </w:tc>
      </w:tr>
      <w:tr w:rsidR="004571CF" w14:paraId="5B6FCECB" w14:textId="77777777" w:rsidTr="00EC7497">
        <w:tc>
          <w:tcPr>
            <w:tcW w:w="1696" w:type="dxa"/>
          </w:tcPr>
          <w:p w14:paraId="0C510A90"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2</w:t>
            </w:r>
          </w:p>
          <w:p w14:paraId="1C0EF089" w14:textId="77777777" w:rsidR="004571CF" w:rsidRPr="003E37C5" w:rsidRDefault="004571CF" w:rsidP="00E16681">
            <w:pPr>
              <w:jc w:val="both"/>
              <w:rPr>
                <w:rFonts w:ascii="Arial" w:hAnsi="Arial" w:cs="Arial"/>
                <w:b/>
                <w:sz w:val="24"/>
                <w:szCs w:val="24"/>
              </w:rPr>
            </w:pPr>
          </w:p>
        </w:tc>
        <w:tc>
          <w:tcPr>
            <w:tcW w:w="8222" w:type="dxa"/>
          </w:tcPr>
          <w:p w14:paraId="042E706B" w14:textId="4C0AA1BA" w:rsidR="004571CF" w:rsidRPr="003E37C5" w:rsidRDefault="004571CF" w:rsidP="00E16681">
            <w:pPr>
              <w:jc w:val="both"/>
              <w:rPr>
                <w:rFonts w:ascii="Arial" w:hAnsi="Arial" w:cs="Arial"/>
                <w:b/>
                <w:sz w:val="24"/>
                <w:szCs w:val="24"/>
              </w:rPr>
            </w:pPr>
            <w:r w:rsidRPr="003E37C5">
              <w:rPr>
                <w:rFonts w:ascii="Arial" w:hAnsi="Arial" w:cs="Arial"/>
                <w:b/>
                <w:bCs/>
                <w:color w:val="000000" w:themeColor="text1"/>
                <w:sz w:val="24"/>
                <w:szCs w:val="24"/>
                <w:lang w:eastAsia="en-GB"/>
              </w:rPr>
              <w:t>Scope</w:t>
            </w:r>
          </w:p>
        </w:tc>
      </w:tr>
      <w:tr w:rsidR="004571CF" w14:paraId="7693E623" w14:textId="77777777" w:rsidTr="00EC7497">
        <w:tc>
          <w:tcPr>
            <w:tcW w:w="1696" w:type="dxa"/>
          </w:tcPr>
          <w:p w14:paraId="6B5D29D2"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3</w:t>
            </w:r>
          </w:p>
          <w:p w14:paraId="701A4297" w14:textId="77777777" w:rsidR="004571CF" w:rsidRPr="003E37C5" w:rsidRDefault="004571CF" w:rsidP="00E16681">
            <w:pPr>
              <w:jc w:val="both"/>
              <w:rPr>
                <w:rFonts w:ascii="Arial" w:hAnsi="Arial" w:cs="Arial"/>
                <w:b/>
                <w:sz w:val="24"/>
                <w:szCs w:val="24"/>
              </w:rPr>
            </w:pPr>
          </w:p>
        </w:tc>
        <w:tc>
          <w:tcPr>
            <w:tcW w:w="8222" w:type="dxa"/>
          </w:tcPr>
          <w:p w14:paraId="3A798AE0" w14:textId="22B72A80" w:rsidR="004571CF" w:rsidRPr="003E37C5" w:rsidRDefault="004571CF" w:rsidP="00E16681">
            <w:pPr>
              <w:jc w:val="both"/>
              <w:rPr>
                <w:rFonts w:ascii="Arial" w:hAnsi="Arial" w:cs="Arial"/>
                <w:b/>
                <w:sz w:val="24"/>
                <w:szCs w:val="24"/>
              </w:rPr>
            </w:pPr>
            <w:r w:rsidRPr="003E37C5">
              <w:rPr>
                <w:rFonts w:ascii="Arial" w:hAnsi="Arial" w:cs="Arial"/>
                <w:b/>
                <w:bCs/>
                <w:color w:val="000000" w:themeColor="text1"/>
                <w:sz w:val="24"/>
                <w:szCs w:val="24"/>
                <w:lang w:eastAsia="en-GB"/>
              </w:rPr>
              <w:t>Application and Determination of Pavement Licences</w:t>
            </w:r>
          </w:p>
        </w:tc>
      </w:tr>
      <w:tr w:rsidR="004571CF" w14:paraId="446AAFAE" w14:textId="77777777" w:rsidTr="00EC7497">
        <w:tc>
          <w:tcPr>
            <w:tcW w:w="1696" w:type="dxa"/>
          </w:tcPr>
          <w:p w14:paraId="22F0B8FD"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4</w:t>
            </w:r>
          </w:p>
          <w:p w14:paraId="07F58786" w14:textId="77777777" w:rsidR="004571CF" w:rsidRPr="003E37C5" w:rsidRDefault="004571CF" w:rsidP="00E16681">
            <w:pPr>
              <w:jc w:val="both"/>
              <w:rPr>
                <w:rFonts w:ascii="Arial" w:hAnsi="Arial" w:cs="Arial"/>
                <w:b/>
                <w:sz w:val="24"/>
                <w:szCs w:val="24"/>
              </w:rPr>
            </w:pPr>
          </w:p>
        </w:tc>
        <w:tc>
          <w:tcPr>
            <w:tcW w:w="8222" w:type="dxa"/>
          </w:tcPr>
          <w:p w14:paraId="715CC956" w14:textId="2FF45D06" w:rsidR="004571CF" w:rsidRPr="003E37C5" w:rsidRDefault="004571CF" w:rsidP="00E16681">
            <w:pPr>
              <w:jc w:val="both"/>
              <w:rPr>
                <w:rFonts w:ascii="Arial" w:hAnsi="Arial" w:cs="Arial"/>
                <w:b/>
                <w:sz w:val="24"/>
                <w:szCs w:val="24"/>
              </w:rPr>
            </w:pPr>
            <w:r w:rsidRPr="003E37C5">
              <w:rPr>
                <w:rFonts w:ascii="Arial" w:hAnsi="Arial" w:cs="Arial"/>
                <w:b/>
                <w:bCs/>
                <w:color w:val="000000" w:themeColor="text1"/>
                <w:sz w:val="24"/>
                <w:szCs w:val="24"/>
                <w:lang w:eastAsia="en-GB"/>
              </w:rPr>
              <w:t>Conditions</w:t>
            </w:r>
          </w:p>
        </w:tc>
      </w:tr>
      <w:tr w:rsidR="004571CF" w14:paraId="27179DAB" w14:textId="77777777" w:rsidTr="00EC7497">
        <w:tc>
          <w:tcPr>
            <w:tcW w:w="1696" w:type="dxa"/>
          </w:tcPr>
          <w:p w14:paraId="4BE270B0"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5</w:t>
            </w:r>
          </w:p>
          <w:p w14:paraId="4909FEE8" w14:textId="77777777" w:rsidR="004571CF" w:rsidRPr="003E37C5" w:rsidRDefault="004571CF" w:rsidP="00E16681">
            <w:pPr>
              <w:jc w:val="both"/>
              <w:rPr>
                <w:rFonts w:ascii="Arial" w:hAnsi="Arial" w:cs="Arial"/>
                <w:b/>
                <w:sz w:val="24"/>
                <w:szCs w:val="24"/>
              </w:rPr>
            </w:pPr>
          </w:p>
        </w:tc>
        <w:tc>
          <w:tcPr>
            <w:tcW w:w="8222" w:type="dxa"/>
          </w:tcPr>
          <w:p w14:paraId="1F84E47F" w14:textId="1FCBEA80" w:rsidR="004571CF" w:rsidRPr="003E37C5" w:rsidRDefault="004571CF" w:rsidP="00E16681">
            <w:pPr>
              <w:jc w:val="both"/>
              <w:rPr>
                <w:rFonts w:ascii="Arial" w:hAnsi="Arial" w:cs="Arial"/>
                <w:b/>
                <w:sz w:val="24"/>
                <w:szCs w:val="24"/>
              </w:rPr>
            </w:pPr>
            <w:r w:rsidRPr="003E37C5">
              <w:rPr>
                <w:rFonts w:ascii="Arial" w:hAnsi="Arial" w:cs="Arial"/>
                <w:b/>
                <w:sz w:val="24"/>
                <w:szCs w:val="24"/>
              </w:rPr>
              <w:t>Enforcement</w:t>
            </w:r>
          </w:p>
        </w:tc>
      </w:tr>
      <w:tr w:rsidR="004571CF" w:rsidRPr="008F5044" w14:paraId="700DB582" w14:textId="77777777" w:rsidTr="00EC7497">
        <w:tc>
          <w:tcPr>
            <w:tcW w:w="1696" w:type="dxa"/>
          </w:tcPr>
          <w:p w14:paraId="50087938"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6</w:t>
            </w:r>
          </w:p>
          <w:p w14:paraId="701F39D9" w14:textId="77777777" w:rsidR="004571CF" w:rsidRPr="003E37C5" w:rsidRDefault="004571CF" w:rsidP="00E16681">
            <w:pPr>
              <w:jc w:val="both"/>
              <w:rPr>
                <w:rFonts w:ascii="Arial" w:hAnsi="Arial" w:cs="Arial"/>
                <w:b/>
                <w:sz w:val="24"/>
                <w:szCs w:val="24"/>
              </w:rPr>
            </w:pPr>
          </w:p>
        </w:tc>
        <w:tc>
          <w:tcPr>
            <w:tcW w:w="8222" w:type="dxa"/>
          </w:tcPr>
          <w:p w14:paraId="78FB383C" w14:textId="26842CA2" w:rsidR="004571CF" w:rsidRPr="003E37C5" w:rsidRDefault="004571CF" w:rsidP="00E16681">
            <w:pPr>
              <w:jc w:val="both"/>
              <w:rPr>
                <w:rFonts w:ascii="Arial" w:hAnsi="Arial" w:cs="Arial"/>
                <w:b/>
                <w:sz w:val="24"/>
                <w:szCs w:val="24"/>
              </w:rPr>
            </w:pPr>
            <w:r w:rsidRPr="003E37C5">
              <w:rPr>
                <w:rFonts w:ascii="Arial" w:hAnsi="Arial" w:cs="Arial"/>
                <w:b/>
                <w:bCs/>
                <w:sz w:val="24"/>
                <w:szCs w:val="24"/>
              </w:rPr>
              <w:t>Review Procedures</w:t>
            </w:r>
          </w:p>
        </w:tc>
      </w:tr>
      <w:tr w:rsidR="004571CF" w14:paraId="324E33A6" w14:textId="77777777" w:rsidTr="00EC7497">
        <w:tc>
          <w:tcPr>
            <w:tcW w:w="1696" w:type="dxa"/>
          </w:tcPr>
          <w:p w14:paraId="25127449"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Appendix 1</w:t>
            </w:r>
          </w:p>
          <w:p w14:paraId="5003E3F2" w14:textId="77777777" w:rsidR="004571CF" w:rsidRPr="003E37C5" w:rsidRDefault="004571CF" w:rsidP="00E16681">
            <w:pPr>
              <w:jc w:val="both"/>
              <w:rPr>
                <w:rFonts w:ascii="Arial" w:hAnsi="Arial" w:cs="Arial"/>
                <w:b/>
                <w:sz w:val="24"/>
                <w:szCs w:val="24"/>
              </w:rPr>
            </w:pPr>
          </w:p>
        </w:tc>
        <w:tc>
          <w:tcPr>
            <w:tcW w:w="8222" w:type="dxa"/>
          </w:tcPr>
          <w:p w14:paraId="404C9A13" w14:textId="445F7356" w:rsidR="004571CF" w:rsidRPr="003E37C5" w:rsidRDefault="004571CF" w:rsidP="00E16681">
            <w:pPr>
              <w:jc w:val="both"/>
              <w:rPr>
                <w:rFonts w:ascii="Arial" w:hAnsi="Arial" w:cs="Arial"/>
                <w:b/>
                <w:sz w:val="24"/>
                <w:szCs w:val="24"/>
              </w:rPr>
            </w:pPr>
            <w:r w:rsidRPr="003E37C5">
              <w:rPr>
                <w:rFonts w:ascii="Arial" w:hAnsi="Arial" w:cs="Arial"/>
                <w:b/>
                <w:sz w:val="24"/>
                <w:szCs w:val="24"/>
              </w:rPr>
              <w:t>Site Notice Template</w:t>
            </w:r>
          </w:p>
        </w:tc>
      </w:tr>
      <w:tr w:rsidR="004571CF" w14:paraId="633669CD" w14:textId="77777777" w:rsidTr="00EC7497">
        <w:tc>
          <w:tcPr>
            <w:tcW w:w="1696" w:type="dxa"/>
          </w:tcPr>
          <w:p w14:paraId="7D2029C3"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Appendix 2</w:t>
            </w:r>
          </w:p>
        </w:tc>
        <w:tc>
          <w:tcPr>
            <w:tcW w:w="8222" w:type="dxa"/>
          </w:tcPr>
          <w:p w14:paraId="0F5E011A" w14:textId="77777777" w:rsidR="004571CF" w:rsidRDefault="004571CF" w:rsidP="00E16681">
            <w:pPr>
              <w:jc w:val="both"/>
              <w:rPr>
                <w:rFonts w:ascii="Arial" w:hAnsi="Arial" w:cs="Arial"/>
                <w:b/>
                <w:bCs/>
                <w:sz w:val="24"/>
                <w:szCs w:val="24"/>
              </w:rPr>
            </w:pPr>
            <w:r w:rsidRPr="003E37C5">
              <w:rPr>
                <w:rFonts w:ascii="Arial" w:hAnsi="Arial" w:cs="Arial"/>
                <w:b/>
                <w:bCs/>
                <w:sz w:val="24"/>
                <w:szCs w:val="24"/>
              </w:rPr>
              <w:t>Standard Pavement Licence Conditions</w:t>
            </w:r>
          </w:p>
          <w:p w14:paraId="55EF2276" w14:textId="4902E6D3" w:rsidR="004571CF" w:rsidRPr="003E37C5" w:rsidRDefault="004571CF" w:rsidP="00E16681">
            <w:pPr>
              <w:jc w:val="both"/>
              <w:rPr>
                <w:rFonts w:ascii="Arial" w:hAnsi="Arial" w:cs="Arial"/>
                <w:b/>
                <w:bCs/>
                <w:sz w:val="24"/>
                <w:szCs w:val="24"/>
              </w:rPr>
            </w:pPr>
          </w:p>
        </w:tc>
      </w:tr>
      <w:tr w:rsidR="004571CF" w14:paraId="26E1B63F" w14:textId="77777777" w:rsidTr="00EC7497">
        <w:tc>
          <w:tcPr>
            <w:tcW w:w="1696" w:type="dxa"/>
          </w:tcPr>
          <w:p w14:paraId="3985B98F" w14:textId="77777777" w:rsidR="004571CF" w:rsidRPr="003E37C5" w:rsidRDefault="004571CF" w:rsidP="00E16681">
            <w:pPr>
              <w:jc w:val="both"/>
              <w:rPr>
                <w:rFonts w:ascii="Arial" w:hAnsi="Arial" w:cs="Arial"/>
                <w:b/>
                <w:sz w:val="24"/>
                <w:szCs w:val="24"/>
              </w:rPr>
            </w:pPr>
            <w:r w:rsidRPr="003E37C5">
              <w:rPr>
                <w:rFonts w:ascii="Arial" w:hAnsi="Arial" w:cs="Arial"/>
                <w:b/>
                <w:sz w:val="24"/>
                <w:szCs w:val="24"/>
              </w:rPr>
              <w:t>Appendix 3</w:t>
            </w:r>
          </w:p>
        </w:tc>
        <w:tc>
          <w:tcPr>
            <w:tcW w:w="8222" w:type="dxa"/>
          </w:tcPr>
          <w:p w14:paraId="0544F1CB" w14:textId="77777777" w:rsidR="004571CF" w:rsidRPr="003E37C5" w:rsidRDefault="004571CF" w:rsidP="00E16681">
            <w:pPr>
              <w:widowControl w:val="0"/>
              <w:tabs>
                <w:tab w:val="left" w:pos="559"/>
              </w:tabs>
              <w:jc w:val="both"/>
              <w:rPr>
                <w:rFonts w:ascii="Arial" w:eastAsia="Arial" w:hAnsi="Arial" w:cs="Arial"/>
                <w:b/>
                <w:bCs/>
                <w:sz w:val="24"/>
                <w:szCs w:val="24"/>
              </w:rPr>
            </w:pPr>
            <w:r w:rsidRPr="003E37C5">
              <w:rPr>
                <w:rFonts w:ascii="Arial" w:eastAsia="Arial" w:hAnsi="Arial" w:cs="Arial"/>
                <w:b/>
                <w:bCs/>
                <w:sz w:val="24"/>
                <w:szCs w:val="24"/>
              </w:rPr>
              <w:t>National Conditions</w:t>
            </w:r>
          </w:p>
          <w:p w14:paraId="5A2C85DA" w14:textId="2EE794D1" w:rsidR="004571CF" w:rsidRPr="003E37C5" w:rsidRDefault="004571CF" w:rsidP="00E16681">
            <w:pPr>
              <w:widowControl w:val="0"/>
              <w:tabs>
                <w:tab w:val="left" w:pos="559"/>
              </w:tabs>
              <w:jc w:val="both"/>
              <w:rPr>
                <w:rFonts w:ascii="Arial" w:eastAsia="Arial" w:hAnsi="Arial" w:cs="Arial"/>
                <w:sz w:val="24"/>
                <w:szCs w:val="24"/>
              </w:rPr>
            </w:pPr>
          </w:p>
        </w:tc>
      </w:tr>
      <w:tr w:rsidR="004C1559" w:rsidRPr="004C1559" w14:paraId="4D9CBF0D" w14:textId="77777777" w:rsidTr="00EC7497">
        <w:tc>
          <w:tcPr>
            <w:tcW w:w="1696" w:type="dxa"/>
          </w:tcPr>
          <w:p w14:paraId="2DC84D4C" w14:textId="4FF802FF" w:rsidR="004C1559" w:rsidRPr="004C1559" w:rsidRDefault="004C1559" w:rsidP="00E16681">
            <w:pPr>
              <w:jc w:val="both"/>
              <w:rPr>
                <w:rFonts w:ascii="Arial" w:hAnsi="Arial" w:cs="Arial"/>
                <w:b/>
                <w:sz w:val="24"/>
                <w:szCs w:val="24"/>
              </w:rPr>
            </w:pPr>
            <w:r w:rsidRPr="004C1559">
              <w:rPr>
                <w:rFonts w:ascii="Arial" w:hAnsi="Arial" w:cs="Arial"/>
                <w:b/>
                <w:sz w:val="24"/>
                <w:szCs w:val="24"/>
              </w:rPr>
              <w:t>Appendix 4</w:t>
            </w:r>
          </w:p>
        </w:tc>
        <w:tc>
          <w:tcPr>
            <w:tcW w:w="8222" w:type="dxa"/>
          </w:tcPr>
          <w:p w14:paraId="23FDD89E" w14:textId="77777777" w:rsidR="004C1559" w:rsidRDefault="004C1559" w:rsidP="00E16681">
            <w:pPr>
              <w:widowControl w:val="0"/>
              <w:tabs>
                <w:tab w:val="left" w:pos="559"/>
              </w:tabs>
              <w:jc w:val="both"/>
              <w:rPr>
                <w:rFonts w:ascii="Arial" w:eastAsia="Arial" w:hAnsi="Arial" w:cs="Arial"/>
                <w:b/>
                <w:bCs/>
                <w:sz w:val="24"/>
                <w:szCs w:val="24"/>
              </w:rPr>
            </w:pPr>
            <w:r w:rsidRPr="004C1559">
              <w:rPr>
                <w:rFonts w:ascii="Arial" w:eastAsia="Arial" w:hAnsi="Arial" w:cs="Arial"/>
                <w:b/>
                <w:bCs/>
                <w:sz w:val="24"/>
                <w:szCs w:val="24"/>
              </w:rPr>
              <w:t>Inclusive Mobility</w:t>
            </w:r>
          </w:p>
          <w:p w14:paraId="784A188D" w14:textId="39DE660D" w:rsidR="00922810" w:rsidRPr="004C1559" w:rsidRDefault="00922810" w:rsidP="00E16681">
            <w:pPr>
              <w:widowControl w:val="0"/>
              <w:tabs>
                <w:tab w:val="left" w:pos="559"/>
              </w:tabs>
              <w:jc w:val="both"/>
              <w:rPr>
                <w:rFonts w:ascii="Arial" w:eastAsia="Arial" w:hAnsi="Arial" w:cs="Arial"/>
                <w:b/>
                <w:bCs/>
                <w:sz w:val="24"/>
                <w:szCs w:val="24"/>
              </w:rPr>
            </w:pPr>
          </w:p>
        </w:tc>
      </w:tr>
    </w:tbl>
    <w:p w14:paraId="6D8BA035" w14:textId="77777777" w:rsidR="00E16681" w:rsidRDefault="00E16681">
      <w:r>
        <w:br w:type="page"/>
      </w:r>
    </w:p>
    <w:p w14:paraId="7E563A00" w14:textId="4BA02FC2" w:rsidR="0046554A" w:rsidRPr="007E621B" w:rsidRDefault="0046554A" w:rsidP="007E621B">
      <w:pPr>
        <w:pStyle w:val="ListParagraph"/>
        <w:numPr>
          <w:ilvl w:val="0"/>
          <w:numId w:val="45"/>
        </w:numPr>
        <w:jc w:val="both"/>
        <w:rPr>
          <w:b/>
          <w:bCs/>
          <w:color w:val="000000" w:themeColor="text1"/>
          <w:lang w:eastAsia="en-GB"/>
        </w:rPr>
      </w:pPr>
      <w:r w:rsidRPr="007E621B">
        <w:rPr>
          <w:b/>
          <w:bCs/>
          <w:color w:val="000000" w:themeColor="text1"/>
          <w:lang w:eastAsia="en-GB"/>
        </w:rPr>
        <w:lastRenderedPageBreak/>
        <w:t>Introduction</w:t>
      </w:r>
    </w:p>
    <w:p w14:paraId="3F45A801" w14:textId="77777777" w:rsidR="00D7241A" w:rsidRDefault="00D7241A" w:rsidP="00D7241A">
      <w:pPr>
        <w:jc w:val="both"/>
      </w:pPr>
    </w:p>
    <w:p w14:paraId="6BB2405E" w14:textId="382C437D" w:rsidR="00D7241A" w:rsidRPr="00E16681" w:rsidRDefault="00D7241A" w:rsidP="00D7241A">
      <w:pPr>
        <w:jc w:val="both"/>
      </w:pPr>
      <w:r w:rsidRPr="5927F59C">
        <w:rPr>
          <w:rFonts w:eastAsia="Times New Roman"/>
          <w:lang w:eastAsia="en-GB"/>
        </w:rPr>
        <w:t xml:space="preserve">The Council will review this policy every five years, or sooner in light of any significant changes to legislation or guidance and consult on any proposed amendments. If the Council make any changes, then the policy will be re-published.  </w:t>
      </w:r>
    </w:p>
    <w:p w14:paraId="60B5C934" w14:textId="2EFC88DE" w:rsidR="5927F59C" w:rsidRDefault="5927F59C" w:rsidP="5927F59C">
      <w:pPr>
        <w:jc w:val="both"/>
        <w:rPr>
          <w:rFonts w:eastAsia="Times New Roman"/>
          <w:lang w:eastAsia="en-GB"/>
        </w:rPr>
      </w:pPr>
    </w:p>
    <w:p w14:paraId="103A4E42" w14:textId="0B34BE67" w:rsidR="6608EB69" w:rsidRDefault="6608EB69" w:rsidP="007E621B">
      <w:pPr>
        <w:jc w:val="both"/>
        <w:rPr>
          <w:rFonts w:eastAsia="Arial"/>
        </w:rPr>
      </w:pPr>
      <w:r w:rsidRPr="5927F59C">
        <w:rPr>
          <w:rFonts w:eastAsia="Arial"/>
        </w:rPr>
        <w:t xml:space="preserve">Minor amendments to the Policy can be approved by </w:t>
      </w:r>
      <w:r w:rsidR="007E621B">
        <w:rPr>
          <w:rFonts w:eastAsia="Arial"/>
        </w:rPr>
        <w:t>Senior Environmental Health Manger</w:t>
      </w:r>
      <w:r w:rsidRPr="5927F59C">
        <w:rPr>
          <w:rFonts w:eastAsia="Arial"/>
        </w:rPr>
        <w:t xml:space="preserve"> and the Chairman of the Licensing Committee.</w:t>
      </w:r>
    </w:p>
    <w:p w14:paraId="372CCFFE" w14:textId="77777777" w:rsidR="00B11643" w:rsidRDefault="00B11643" w:rsidP="00B11643">
      <w:pPr>
        <w:jc w:val="both"/>
        <w:rPr>
          <w:color w:val="000000" w:themeColor="text1"/>
          <w:shd w:val="clear" w:color="auto" w:fill="FFFFFF"/>
        </w:rPr>
      </w:pPr>
    </w:p>
    <w:p w14:paraId="2837B4B2" w14:textId="29205E9D" w:rsidR="002878DB" w:rsidRPr="007E621B" w:rsidRDefault="002878DB" w:rsidP="00B11643">
      <w:pPr>
        <w:jc w:val="both"/>
        <w:rPr>
          <w:b/>
          <w:bCs/>
          <w:color w:val="000000" w:themeColor="text1"/>
          <w:shd w:val="clear" w:color="auto" w:fill="FFFFFF"/>
        </w:rPr>
      </w:pPr>
      <w:r w:rsidRPr="007E621B">
        <w:rPr>
          <w:b/>
          <w:bCs/>
          <w:color w:val="000000" w:themeColor="text1"/>
          <w:shd w:val="clear" w:color="auto" w:fill="FFFFFF"/>
        </w:rPr>
        <w:t>Background</w:t>
      </w:r>
    </w:p>
    <w:p w14:paraId="35F691D9" w14:textId="77777777" w:rsidR="002878DB" w:rsidRDefault="002878DB" w:rsidP="00B11643">
      <w:pPr>
        <w:jc w:val="both"/>
        <w:rPr>
          <w:color w:val="000000" w:themeColor="text1"/>
          <w:shd w:val="clear" w:color="auto" w:fill="FFFFFF"/>
        </w:rPr>
      </w:pPr>
    </w:p>
    <w:p w14:paraId="1A8810CA" w14:textId="01792F0B" w:rsidR="0046554A" w:rsidRPr="003433CC" w:rsidRDefault="00740023" w:rsidP="00B11643">
      <w:pPr>
        <w:jc w:val="both"/>
        <w:rPr>
          <w:color w:val="000000" w:themeColor="text1"/>
          <w:shd w:val="clear" w:color="auto" w:fill="FFFFFF"/>
        </w:rPr>
      </w:pPr>
      <w:r>
        <w:rPr>
          <w:color w:val="000000" w:themeColor="text1"/>
          <w:shd w:val="clear" w:color="auto" w:fill="FFFFFF"/>
        </w:rPr>
        <w:t>T</w:t>
      </w:r>
      <w:r w:rsidR="0046554A" w:rsidRPr="003433CC">
        <w:rPr>
          <w:color w:val="000000" w:themeColor="text1"/>
          <w:shd w:val="clear" w:color="auto" w:fill="FFFFFF"/>
        </w:rPr>
        <w:t>he Covid-19 pandemic</w:t>
      </w:r>
      <w:r w:rsidR="007E621B">
        <w:rPr>
          <w:color w:val="000000" w:themeColor="text1"/>
          <w:shd w:val="clear" w:color="auto" w:fill="FFFFFF"/>
        </w:rPr>
        <w:t xml:space="preserve"> </w:t>
      </w:r>
      <w:r w:rsidR="0046554A" w:rsidRPr="003433CC">
        <w:rPr>
          <w:color w:val="000000" w:themeColor="text1"/>
          <w:shd w:val="clear" w:color="auto" w:fill="FFFFFF"/>
        </w:rPr>
        <w:t xml:space="preserve">affected businesses across the economy causing many to cease trading for several months while others had to significantly modify their operations. </w:t>
      </w:r>
    </w:p>
    <w:p w14:paraId="16BF493F" w14:textId="77777777" w:rsidR="0046554A" w:rsidRPr="003433CC" w:rsidRDefault="0046554A" w:rsidP="00B11643">
      <w:pPr>
        <w:jc w:val="both"/>
        <w:rPr>
          <w:color w:val="000000" w:themeColor="text1"/>
          <w:shd w:val="clear" w:color="auto" w:fill="FFFFFF"/>
        </w:rPr>
      </w:pPr>
    </w:p>
    <w:p w14:paraId="21A22664" w14:textId="342E90EE" w:rsidR="0046554A" w:rsidRPr="003433CC" w:rsidRDefault="0046554A" w:rsidP="00B11643">
      <w:pPr>
        <w:jc w:val="both"/>
        <w:rPr>
          <w:color w:val="000000" w:themeColor="text1"/>
          <w:shd w:val="clear" w:color="auto" w:fill="FFFFFF"/>
        </w:rPr>
      </w:pPr>
      <w:r w:rsidRPr="003433CC">
        <w:rPr>
          <w:color w:val="000000" w:themeColor="text1"/>
          <w:shd w:val="clear" w:color="auto" w:fill="FFFFFF"/>
        </w:rPr>
        <w:t xml:space="preserve">As the economy </w:t>
      </w:r>
      <w:r w:rsidR="002878DB">
        <w:rPr>
          <w:color w:val="000000" w:themeColor="text1"/>
          <w:shd w:val="clear" w:color="auto" w:fill="FFFFFF"/>
        </w:rPr>
        <w:t>started</w:t>
      </w:r>
      <w:r w:rsidRPr="003433CC">
        <w:rPr>
          <w:color w:val="000000" w:themeColor="text1"/>
          <w:shd w:val="clear" w:color="auto" w:fill="FFFFFF"/>
        </w:rPr>
        <w:t xml:space="preserve"> to re-open, on 25 June 2020 the Government </w:t>
      </w:r>
      <w:r w:rsidRPr="003433CC">
        <w:rPr>
          <w:color w:val="000000" w:themeColor="text1"/>
        </w:rPr>
        <w:t>announced further urgent relaxation to planning and licensing laws to help the hospitality industry recover from the coronavirus lockdown</w:t>
      </w:r>
      <w:r w:rsidR="0053589A">
        <w:rPr>
          <w:color w:val="000000" w:themeColor="text1"/>
        </w:rPr>
        <w:t>,</w:t>
      </w:r>
      <w:r w:rsidRPr="003433CC">
        <w:rPr>
          <w:color w:val="000000" w:themeColor="text1"/>
        </w:rPr>
        <w:t xml:space="preserve"> by removing </w:t>
      </w:r>
      <w:r w:rsidRPr="003433CC">
        <w:rPr>
          <w:color w:val="000000" w:themeColor="text1"/>
          <w:shd w:val="clear" w:color="auto" w:fill="FFFFFF"/>
        </w:rPr>
        <w:t>short</w:t>
      </w:r>
      <w:r w:rsidR="0053589A">
        <w:rPr>
          <w:color w:val="000000" w:themeColor="text1"/>
          <w:shd w:val="clear" w:color="auto" w:fill="FFFFFF"/>
        </w:rPr>
        <w:t>-</w:t>
      </w:r>
      <w:r w:rsidRPr="003433CC">
        <w:rPr>
          <w:color w:val="000000" w:themeColor="text1"/>
          <w:shd w:val="clear" w:color="auto" w:fill="FFFFFF"/>
        </w:rPr>
        <w:t>term obstacles that could</w:t>
      </w:r>
      <w:r w:rsidR="004F2B24">
        <w:rPr>
          <w:color w:val="000000" w:themeColor="text1"/>
          <w:shd w:val="clear" w:color="auto" w:fill="FFFFFF"/>
        </w:rPr>
        <w:t xml:space="preserve"> stifle recovery</w:t>
      </w:r>
      <w:r w:rsidRPr="003433CC">
        <w:rPr>
          <w:color w:val="000000" w:themeColor="text1"/>
          <w:shd w:val="clear" w:color="auto" w:fill="FFFFFF"/>
        </w:rPr>
        <w:t>.</w:t>
      </w:r>
    </w:p>
    <w:p w14:paraId="759620D7" w14:textId="1B76BD09" w:rsidR="0046554A" w:rsidRPr="003433CC" w:rsidRDefault="0046554A" w:rsidP="00B11643">
      <w:pPr>
        <w:jc w:val="both"/>
        <w:rPr>
          <w:color w:val="000000" w:themeColor="text1"/>
          <w:lang w:eastAsia="en-GB"/>
        </w:rPr>
      </w:pPr>
    </w:p>
    <w:p w14:paraId="735E8D39" w14:textId="797ACADB" w:rsidR="0046554A" w:rsidRPr="003433CC" w:rsidRDefault="0046554A" w:rsidP="00B11643">
      <w:pPr>
        <w:jc w:val="both"/>
        <w:rPr>
          <w:color w:val="000000" w:themeColor="text1"/>
        </w:rPr>
      </w:pPr>
      <w:r w:rsidRPr="003433CC">
        <w:rPr>
          <w:color w:val="000000" w:themeColor="text1"/>
        </w:rPr>
        <w:t xml:space="preserve">The Business and Planning </w:t>
      </w:r>
      <w:r w:rsidR="00B76F53">
        <w:rPr>
          <w:color w:val="000000" w:themeColor="text1"/>
        </w:rPr>
        <w:t>Act</w:t>
      </w:r>
      <w:r w:rsidR="00EA1025">
        <w:rPr>
          <w:color w:val="000000" w:themeColor="text1"/>
        </w:rPr>
        <w:t xml:space="preserve"> 2020</w:t>
      </w:r>
      <w:r w:rsidR="0060175F">
        <w:rPr>
          <w:color w:val="000000" w:themeColor="text1"/>
        </w:rPr>
        <w:t xml:space="preserve"> (‘the Act’)</w:t>
      </w:r>
      <w:r w:rsidRPr="003433CC">
        <w:rPr>
          <w:color w:val="000000" w:themeColor="text1"/>
        </w:rPr>
        <w:t xml:space="preserve"> </w:t>
      </w:r>
      <w:r w:rsidR="002878DB">
        <w:rPr>
          <w:color w:val="000000" w:themeColor="text1"/>
        </w:rPr>
        <w:t>made</w:t>
      </w:r>
      <w:r w:rsidRPr="003433CC">
        <w:rPr>
          <w:color w:val="000000" w:themeColor="text1"/>
        </w:rPr>
        <w:t xml:space="preserve"> it easier for premises serving food and drink such as bars,</w:t>
      </w:r>
      <w:r w:rsidRPr="003433CC">
        <w:rPr>
          <w:color w:val="000000" w:themeColor="text1"/>
          <w:lang w:eastAsia="en-GB"/>
        </w:rPr>
        <w:t xml:space="preserve"> restaurants and pubs</w:t>
      </w:r>
      <w:r w:rsidR="00575AB5">
        <w:rPr>
          <w:color w:val="000000" w:themeColor="text1"/>
          <w:lang w:eastAsia="en-GB"/>
        </w:rPr>
        <w:t xml:space="preserve"> to operate</w:t>
      </w:r>
      <w:r w:rsidR="003433CC" w:rsidRPr="003433CC">
        <w:rPr>
          <w:color w:val="000000" w:themeColor="text1"/>
          <w:lang w:eastAsia="en-GB"/>
        </w:rPr>
        <w:t>,</w:t>
      </w:r>
      <w:r w:rsidR="003433CC" w:rsidRPr="003433CC">
        <w:rPr>
          <w:rFonts w:eastAsia="Times New Roman"/>
          <w:color w:val="000000" w:themeColor="text1"/>
          <w:lang w:eastAsia="en-GB"/>
        </w:rPr>
        <w:t xml:space="preserve"> as lockdown restrictions </w:t>
      </w:r>
      <w:r w:rsidR="00310ED4">
        <w:rPr>
          <w:rFonts w:eastAsia="Times New Roman"/>
          <w:color w:val="000000" w:themeColor="text1"/>
          <w:lang w:eastAsia="en-GB"/>
        </w:rPr>
        <w:t>we</w:t>
      </w:r>
      <w:r w:rsidR="003433CC" w:rsidRPr="003433CC">
        <w:rPr>
          <w:rFonts w:eastAsia="Times New Roman"/>
          <w:color w:val="000000" w:themeColor="text1"/>
          <w:lang w:eastAsia="en-GB"/>
        </w:rPr>
        <w:t>re lifted but social distancing guidelines remain</w:t>
      </w:r>
      <w:r w:rsidR="002878DB">
        <w:rPr>
          <w:rFonts w:eastAsia="Times New Roman"/>
          <w:color w:val="000000" w:themeColor="text1"/>
          <w:lang w:eastAsia="en-GB"/>
        </w:rPr>
        <w:t>ed</w:t>
      </w:r>
      <w:r w:rsidR="003433CC" w:rsidRPr="003433CC">
        <w:rPr>
          <w:rFonts w:eastAsia="Times New Roman"/>
          <w:color w:val="000000" w:themeColor="text1"/>
          <w:lang w:eastAsia="en-GB"/>
        </w:rPr>
        <w:t xml:space="preserve"> in place</w:t>
      </w:r>
      <w:r w:rsidRPr="003433CC">
        <w:rPr>
          <w:color w:val="000000" w:themeColor="text1"/>
          <w:lang w:eastAsia="en-GB"/>
        </w:rPr>
        <w:t xml:space="preserve"> to seat and serve customers outdoors through temporary changes to planning procedures and alcohol licensing.  </w:t>
      </w:r>
    </w:p>
    <w:p w14:paraId="5D1F924B" w14:textId="752D799D" w:rsidR="0046554A" w:rsidRPr="007E621B" w:rsidRDefault="0046554A" w:rsidP="00B11643">
      <w:pPr>
        <w:jc w:val="both"/>
        <w:rPr>
          <w:color w:val="000000" w:themeColor="text1"/>
        </w:rPr>
      </w:pPr>
    </w:p>
    <w:p w14:paraId="76AB3F1F" w14:textId="150C3364" w:rsidR="003433CC" w:rsidRPr="003433CC" w:rsidRDefault="003433CC" w:rsidP="00B11643">
      <w:pPr>
        <w:jc w:val="both"/>
        <w:rPr>
          <w:rFonts w:eastAsia="Times New Roman"/>
          <w:color w:val="000000" w:themeColor="text1"/>
          <w:lang w:eastAsia="en-GB"/>
        </w:rPr>
      </w:pPr>
      <w:r w:rsidRPr="003433CC">
        <w:rPr>
          <w:rFonts w:eastAsia="Times New Roman"/>
          <w:color w:val="000000" w:themeColor="text1"/>
          <w:lang w:eastAsia="en-GB"/>
        </w:rPr>
        <w:t xml:space="preserve">The </w:t>
      </w:r>
      <w:r w:rsidR="00B76F53">
        <w:rPr>
          <w:rFonts w:eastAsia="Times New Roman"/>
          <w:color w:val="000000" w:themeColor="text1"/>
          <w:lang w:eastAsia="en-GB"/>
        </w:rPr>
        <w:t xml:space="preserve">Act </w:t>
      </w:r>
      <w:r w:rsidRPr="003433CC">
        <w:rPr>
          <w:rFonts w:eastAsia="Times New Roman"/>
          <w:color w:val="000000" w:themeColor="text1"/>
          <w:lang w:eastAsia="en-GB"/>
        </w:rPr>
        <w:t>also</w:t>
      </w:r>
      <w:r w:rsidR="0046554A" w:rsidRPr="003433CC">
        <w:rPr>
          <w:rFonts w:eastAsia="Times New Roman"/>
          <w:color w:val="000000" w:themeColor="text1"/>
          <w:lang w:eastAsia="en-GB"/>
        </w:rPr>
        <w:t xml:space="preserve"> introduc</w:t>
      </w:r>
      <w:r w:rsidRPr="003433CC">
        <w:rPr>
          <w:rFonts w:eastAsia="Times New Roman"/>
          <w:color w:val="000000" w:themeColor="text1"/>
          <w:lang w:eastAsia="en-GB"/>
        </w:rPr>
        <w:t>e</w:t>
      </w:r>
      <w:r w:rsidR="002878DB">
        <w:rPr>
          <w:rFonts w:eastAsia="Times New Roman"/>
          <w:color w:val="000000" w:themeColor="text1"/>
          <w:lang w:eastAsia="en-GB"/>
        </w:rPr>
        <w:t>d</w:t>
      </w:r>
      <w:r w:rsidR="0046554A" w:rsidRPr="003433CC">
        <w:rPr>
          <w:rFonts w:eastAsia="Times New Roman"/>
          <w:color w:val="000000" w:themeColor="text1"/>
          <w:lang w:eastAsia="en-GB"/>
        </w:rPr>
        <w:t xml:space="preserve"> a fast-track process for these businesses to obtain permission, in the form of a “pavement licence”, from </w:t>
      </w:r>
      <w:r w:rsidR="00FA1481">
        <w:rPr>
          <w:rFonts w:eastAsia="Times New Roman"/>
          <w:color w:val="000000" w:themeColor="text1"/>
          <w:lang w:eastAsia="en-GB"/>
        </w:rPr>
        <w:t>Spelthorne</w:t>
      </w:r>
      <w:r w:rsidRPr="003433CC">
        <w:rPr>
          <w:rFonts w:eastAsia="Times New Roman"/>
          <w:color w:val="000000" w:themeColor="text1"/>
          <w:lang w:eastAsia="en-GB"/>
        </w:rPr>
        <w:t xml:space="preserve"> Borough C</w:t>
      </w:r>
      <w:r w:rsidR="0046554A" w:rsidRPr="003433CC">
        <w:rPr>
          <w:rFonts w:eastAsia="Times New Roman"/>
          <w:color w:val="000000" w:themeColor="text1"/>
          <w:lang w:eastAsia="en-GB"/>
        </w:rPr>
        <w:t>ouncil for the placement of furniture such as tables and chairs on the pavement outside their premise</w:t>
      </w:r>
      <w:r w:rsidR="001C0C8D">
        <w:rPr>
          <w:rFonts w:eastAsia="Times New Roman"/>
          <w:color w:val="000000" w:themeColor="text1"/>
          <w:lang w:eastAsia="en-GB"/>
        </w:rPr>
        <w:t>s,</w:t>
      </w:r>
      <w:r w:rsidRPr="003433CC">
        <w:rPr>
          <w:rFonts w:eastAsia="Times New Roman"/>
          <w:color w:val="000000" w:themeColor="text1"/>
          <w:lang w:eastAsia="en-GB"/>
        </w:rPr>
        <w:t xml:space="preserve"> which </w:t>
      </w:r>
      <w:r w:rsidR="0046554A" w:rsidRPr="003433CC">
        <w:rPr>
          <w:rFonts w:eastAsia="Times New Roman"/>
          <w:color w:val="000000" w:themeColor="text1"/>
          <w:lang w:eastAsia="en-GB"/>
        </w:rPr>
        <w:t xml:space="preserve">will enable them to maximise their capacity whilst adhering to social distancing guidelines. </w:t>
      </w:r>
    </w:p>
    <w:p w14:paraId="2AB226E8" w14:textId="705B6E7A" w:rsidR="003433CC" w:rsidRPr="003433CC" w:rsidRDefault="003433CC" w:rsidP="00B11643">
      <w:pPr>
        <w:jc w:val="both"/>
        <w:rPr>
          <w:rFonts w:eastAsia="Times New Roman"/>
          <w:color w:val="000000" w:themeColor="text1"/>
          <w:lang w:eastAsia="en-GB"/>
        </w:rPr>
      </w:pPr>
    </w:p>
    <w:p w14:paraId="71109059" w14:textId="4F2E946D" w:rsidR="003433CC" w:rsidRPr="003433CC" w:rsidRDefault="0066693F" w:rsidP="00B11643">
      <w:pPr>
        <w:jc w:val="both"/>
        <w:rPr>
          <w:color w:val="000000" w:themeColor="text1"/>
        </w:rPr>
      </w:pPr>
      <w:r>
        <w:rPr>
          <w:color w:val="000000" w:themeColor="text1"/>
        </w:rPr>
        <w:t>Previously, tables and chairs permissions were</w:t>
      </w:r>
      <w:r w:rsidR="003433CC" w:rsidRPr="003433CC">
        <w:rPr>
          <w:color w:val="000000" w:themeColor="text1"/>
        </w:rPr>
        <w:t xml:space="preserve"> granted as </w:t>
      </w:r>
      <w:r w:rsidR="00575AB5">
        <w:rPr>
          <w:color w:val="000000" w:themeColor="text1"/>
        </w:rPr>
        <w:t>p</w:t>
      </w:r>
      <w:r w:rsidR="003433CC" w:rsidRPr="003433CC">
        <w:rPr>
          <w:color w:val="000000" w:themeColor="text1"/>
        </w:rPr>
        <w:t xml:space="preserve">avement licences by Surrey County Council, the Highways Authority, under Part 7A of the Highways Act 1980.  </w:t>
      </w:r>
    </w:p>
    <w:p w14:paraId="21E4940E" w14:textId="5910A95D" w:rsidR="0046554A" w:rsidRDefault="0046554A" w:rsidP="00B11643">
      <w:pPr>
        <w:jc w:val="both"/>
        <w:rPr>
          <w:color w:val="000000" w:themeColor="text1"/>
          <w:lang w:eastAsia="en-GB"/>
        </w:rPr>
      </w:pPr>
    </w:p>
    <w:p w14:paraId="6574A8F2" w14:textId="722FC4E6" w:rsidR="002878DB" w:rsidRPr="002878DB" w:rsidRDefault="002878DB" w:rsidP="00B11643">
      <w:pPr>
        <w:jc w:val="both"/>
        <w:rPr>
          <w:b/>
          <w:bCs/>
          <w:color w:val="000000" w:themeColor="text1"/>
          <w:lang w:eastAsia="en-GB"/>
        </w:rPr>
      </w:pPr>
      <w:r w:rsidRPr="002878DB">
        <w:rPr>
          <w:b/>
          <w:bCs/>
          <w:color w:val="000000" w:themeColor="text1"/>
          <w:lang w:eastAsia="en-GB"/>
        </w:rPr>
        <w:t>Current Position</w:t>
      </w:r>
    </w:p>
    <w:p w14:paraId="5938ED1D" w14:textId="77777777" w:rsidR="002878DB" w:rsidRPr="002878DB" w:rsidRDefault="002878DB" w:rsidP="00B11643">
      <w:pPr>
        <w:jc w:val="both"/>
        <w:rPr>
          <w:b/>
          <w:bCs/>
          <w:color w:val="000000" w:themeColor="text1"/>
          <w:lang w:eastAsia="en-GB"/>
        </w:rPr>
      </w:pPr>
    </w:p>
    <w:p w14:paraId="2AD20C31" w14:textId="77777777" w:rsidR="002878DB" w:rsidRPr="007E621B" w:rsidRDefault="002878DB" w:rsidP="002878DB">
      <w:pPr>
        <w:rPr>
          <w:rFonts w:eastAsia="Times New Roman"/>
          <w:color w:val="000000"/>
          <w:lang w:eastAsia="en-GB"/>
        </w:rPr>
      </w:pPr>
      <w:r w:rsidRPr="007E621B">
        <w:rPr>
          <w:rFonts w:eastAsia="Times New Roman"/>
          <w:color w:val="000000"/>
          <w:lang w:eastAsia="en-GB"/>
        </w:rPr>
        <w:t>The regulations under the Business and Planning Act 2020 in respect of pavement licensing have been amended and made permanent by the Levelling Up and Regeneration Act 2023 which received Royal Assent 26 October 2023. The amendments include:</w:t>
      </w:r>
    </w:p>
    <w:p w14:paraId="572A7F1A" w14:textId="030E9C5B" w:rsidR="002878DB" w:rsidRPr="007E621B" w:rsidRDefault="002878DB" w:rsidP="002878DB">
      <w:pPr>
        <w:pStyle w:val="ListParagraph"/>
        <w:numPr>
          <w:ilvl w:val="0"/>
          <w:numId w:val="35"/>
        </w:numPr>
        <w:rPr>
          <w:rFonts w:eastAsia="Times New Roman"/>
          <w:color w:val="000000"/>
          <w:lang w:eastAsia="en-GB"/>
        </w:rPr>
      </w:pPr>
      <w:r w:rsidRPr="007E621B">
        <w:rPr>
          <w:rFonts w:eastAsia="Times New Roman"/>
          <w:color w:val="000000"/>
          <w:lang w:eastAsia="en-GB"/>
        </w:rPr>
        <w:t xml:space="preserve">Increasing the public consultation period to 14 days (with a further 14 days to determine) </w:t>
      </w:r>
    </w:p>
    <w:p w14:paraId="145AF758" w14:textId="77777777" w:rsidR="002878DB" w:rsidRPr="007E621B" w:rsidRDefault="002878DB" w:rsidP="002878DB">
      <w:pPr>
        <w:pStyle w:val="ListParagraph"/>
        <w:numPr>
          <w:ilvl w:val="0"/>
          <w:numId w:val="35"/>
        </w:numPr>
        <w:rPr>
          <w:rFonts w:eastAsia="Times New Roman"/>
          <w:color w:val="000000"/>
          <w:lang w:eastAsia="en-GB"/>
        </w:rPr>
      </w:pPr>
      <w:r w:rsidRPr="007E621B">
        <w:rPr>
          <w:rFonts w:eastAsia="Times New Roman"/>
          <w:color w:val="000000"/>
          <w:lang w:eastAsia="en-GB"/>
        </w:rPr>
        <w:t xml:space="preserve">Increasing the statutory fee cap </w:t>
      </w:r>
    </w:p>
    <w:p w14:paraId="00CF97DB" w14:textId="77777777" w:rsidR="002878DB" w:rsidRDefault="002878DB" w:rsidP="002878DB">
      <w:pPr>
        <w:pStyle w:val="ListParagraph"/>
        <w:numPr>
          <w:ilvl w:val="0"/>
          <w:numId w:val="35"/>
        </w:numPr>
        <w:rPr>
          <w:rFonts w:eastAsia="Times New Roman"/>
          <w:color w:val="000000"/>
          <w:lang w:eastAsia="en-GB"/>
        </w:rPr>
      </w:pPr>
      <w:r w:rsidRPr="007E621B">
        <w:rPr>
          <w:rFonts w:eastAsia="Times New Roman"/>
          <w:color w:val="000000"/>
          <w:lang w:eastAsia="en-GB"/>
        </w:rPr>
        <w:t>Additional enforcement powers for unlicensed activity</w:t>
      </w:r>
    </w:p>
    <w:p w14:paraId="41427055" w14:textId="32C11425" w:rsidR="0060175F" w:rsidRPr="007E621B" w:rsidRDefault="0060175F" w:rsidP="007E621B">
      <w:pPr>
        <w:pStyle w:val="ListParagraph"/>
        <w:numPr>
          <w:ilvl w:val="0"/>
          <w:numId w:val="35"/>
        </w:numPr>
        <w:jc w:val="both"/>
        <w:rPr>
          <w:rFonts w:eastAsia="Times New Roman"/>
          <w:color w:val="000000"/>
          <w:lang w:eastAsia="en-GB"/>
        </w:rPr>
      </w:pPr>
      <w:r w:rsidRPr="0060175F">
        <w:rPr>
          <w:rFonts w:eastAsia="Times New Roman"/>
          <w:color w:val="000000"/>
          <w:lang w:eastAsia="en-GB"/>
        </w:rPr>
        <w:t>Duration of licences – no longer a minimum of three months</w:t>
      </w:r>
      <w:r w:rsidR="00A56044">
        <w:rPr>
          <w:rFonts w:eastAsia="Times New Roman"/>
          <w:color w:val="000000"/>
          <w:lang w:eastAsia="en-GB"/>
        </w:rPr>
        <w:t xml:space="preserve"> </w:t>
      </w:r>
      <w:r w:rsidRPr="0060175F">
        <w:rPr>
          <w:rFonts w:eastAsia="Times New Roman"/>
          <w:color w:val="000000"/>
          <w:lang w:eastAsia="en-GB"/>
        </w:rPr>
        <w:t>and can be granted for up to two years.</w:t>
      </w:r>
    </w:p>
    <w:p w14:paraId="11D34E37" w14:textId="77777777" w:rsidR="002878DB" w:rsidRPr="007E621B" w:rsidRDefault="002878DB" w:rsidP="002878DB">
      <w:pPr>
        <w:jc w:val="both"/>
        <w:rPr>
          <w:b/>
          <w:bCs/>
          <w:color w:val="000000" w:themeColor="text1"/>
          <w:lang w:eastAsia="en-GB"/>
        </w:rPr>
      </w:pPr>
    </w:p>
    <w:p w14:paraId="0184A1DE" w14:textId="7BC2653C" w:rsidR="003433CC" w:rsidRPr="00B11643" w:rsidRDefault="003433CC" w:rsidP="00B11643">
      <w:pPr>
        <w:jc w:val="both"/>
        <w:rPr>
          <w:b/>
          <w:bCs/>
          <w:color w:val="000000" w:themeColor="text1"/>
          <w:lang w:eastAsia="en-GB"/>
        </w:rPr>
      </w:pPr>
      <w:r w:rsidRPr="00B11643">
        <w:rPr>
          <w:b/>
          <w:bCs/>
          <w:color w:val="000000" w:themeColor="text1"/>
          <w:lang w:eastAsia="en-GB"/>
        </w:rPr>
        <w:t>2.</w:t>
      </w:r>
      <w:r w:rsidR="00B11643" w:rsidRPr="00B11643">
        <w:rPr>
          <w:b/>
          <w:bCs/>
          <w:color w:val="000000" w:themeColor="text1"/>
          <w:lang w:eastAsia="en-GB"/>
        </w:rPr>
        <w:tab/>
      </w:r>
      <w:r w:rsidRPr="00B11643">
        <w:rPr>
          <w:b/>
          <w:bCs/>
          <w:color w:val="000000" w:themeColor="text1"/>
          <w:lang w:eastAsia="en-GB"/>
        </w:rPr>
        <w:t>Scope</w:t>
      </w:r>
    </w:p>
    <w:p w14:paraId="3F5DD6EF" w14:textId="77777777" w:rsidR="003433CC" w:rsidRPr="003433CC" w:rsidRDefault="003433CC" w:rsidP="00B11643">
      <w:pPr>
        <w:jc w:val="both"/>
        <w:rPr>
          <w:color w:val="000000" w:themeColor="text1"/>
          <w:lang w:eastAsia="en-GB"/>
        </w:rPr>
      </w:pPr>
    </w:p>
    <w:p w14:paraId="7E992BB4" w14:textId="1D8EFF63" w:rsidR="00AF478E" w:rsidRDefault="0046554A" w:rsidP="00B11643">
      <w:pPr>
        <w:jc w:val="both"/>
        <w:rPr>
          <w:color w:val="000000" w:themeColor="text1"/>
          <w:lang w:eastAsia="en-GB"/>
        </w:rPr>
      </w:pPr>
      <w:r w:rsidRPr="003433CC">
        <w:rPr>
          <w:color w:val="000000" w:themeColor="text1"/>
          <w:lang w:eastAsia="en-GB"/>
        </w:rPr>
        <w:t>2.</w:t>
      </w:r>
      <w:r w:rsidR="003433CC" w:rsidRPr="003433CC">
        <w:rPr>
          <w:color w:val="000000" w:themeColor="text1"/>
          <w:lang w:eastAsia="en-GB"/>
        </w:rPr>
        <w:t>1</w:t>
      </w:r>
      <w:r w:rsidR="003433CC">
        <w:rPr>
          <w:color w:val="000000" w:themeColor="text1"/>
          <w:lang w:eastAsia="en-GB"/>
        </w:rPr>
        <w:tab/>
      </w:r>
      <w:r w:rsidR="00AF478E" w:rsidRPr="003433CC">
        <w:rPr>
          <w:color w:val="000000" w:themeColor="text1"/>
          <w:lang w:eastAsia="en-GB"/>
        </w:rPr>
        <w:t xml:space="preserve">Definition of </w:t>
      </w:r>
      <w:r w:rsidR="004A0165">
        <w:rPr>
          <w:color w:val="000000" w:themeColor="text1"/>
          <w:lang w:eastAsia="en-GB"/>
        </w:rPr>
        <w:t xml:space="preserve">Pavement Licence </w:t>
      </w:r>
    </w:p>
    <w:p w14:paraId="3A83120C" w14:textId="77777777" w:rsidR="00E846E7" w:rsidRPr="003433CC" w:rsidRDefault="00E846E7" w:rsidP="00B11643">
      <w:pPr>
        <w:jc w:val="both"/>
        <w:rPr>
          <w:color w:val="000000" w:themeColor="text1"/>
          <w:lang w:eastAsia="en-GB"/>
        </w:rPr>
      </w:pPr>
    </w:p>
    <w:p w14:paraId="2C0DAB3C" w14:textId="5F0A3A26" w:rsidR="003433CC" w:rsidRPr="003433CC" w:rsidRDefault="003433CC" w:rsidP="00B11643">
      <w:pPr>
        <w:jc w:val="both"/>
        <w:rPr>
          <w:color w:val="000000" w:themeColor="text1"/>
          <w:lang w:eastAsia="en-GB"/>
        </w:rPr>
      </w:pPr>
      <w:r w:rsidRPr="003433CC">
        <w:rPr>
          <w:color w:val="000000" w:themeColor="text1"/>
          <w:shd w:val="clear" w:color="auto" w:fill="FFFFFF"/>
        </w:rPr>
        <w:t xml:space="preserve">A pavement licence is a licence granted by the local authority, or deemed to have been granted, which </w:t>
      </w:r>
      <w:r w:rsidR="002878DB">
        <w:rPr>
          <w:color w:val="000000" w:themeColor="text1"/>
          <w:shd w:val="clear" w:color="auto" w:fill="FFFFFF"/>
        </w:rPr>
        <w:t>permits</w:t>
      </w:r>
      <w:r w:rsidRPr="003433CC">
        <w:rPr>
          <w:color w:val="000000" w:themeColor="text1"/>
          <w:shd w:val="clear" w:color="auto" w:fill="FFFFFF"/>
        </w:rPr>
        <w:t xml:space="preserve"> the licence-holder to place removable furniture </w:t>
      </w:r>
      <w:r w:rsidR="002878DB">
        <w:rPr>
          <w:color w:val="000000" w:themeColor="text1"/>
          <w:shd w:val="clear" w:color="auto" w:fill="FFFFFF"/>
        </w:rPr>
        <w:t xml:space="preserve">on the public </w:t>
      </w:r>
      <w:r w:rsidRPr="003433CC">
        <w:rPr>
          <w:color w:val="000000" w:themeColor="text1"/>
          <w:shd w:val="clear" w:color="auto" w:fill="FFFFFF"/>
        </w:rPr>
        <w:t xml:space="preserve">highway adjacent to the premises in relation to which the application was made, for certain purposes. </w:t>
      </w:r>
    </w:p>
    <w:p w14:paraId="6E6C7143" w14:textId="0E0B5C8E" w:rsidR="003433CC" w:rsidRDefault="003433CC" w:rsidP="00B11643">
      <w:pPr>
        <w:jc w:val="both"/>
        <w:rPr>
          <w:color w:val="000000" w:themeColor="text1"/>
          <w:lang w:eastAsia="en-GB"/>
        </w:rPr>
      </w:pPr>
    </w:p>
    <w:p w14:paraId="77334FF7" w14:textId="77777777" w:rsidR="003D6328" w:rsidRPr="003433CC" w:rsidRDefault="003D6328" w:rsidP="00B11643">
      <w:pPr>
        <w:jc w:val="both"/>
        <w:rPr>
          <w:color w:val="000000" w:themeColor="text1"/>
          <w:lang w:eastAsia="en-GB"/>
        </w:rPr>
      </w:pPr>
    </w:p>
    <w:p w14:paraId="64EA7C57" w14:textId="11FA853A" w:rsidR="003433CC" w:rsidRDefault="003433CC" w:rsidP="00B11643">
      <w:pPr>
        <w:jc w:val="both"/>
        <w:rPr>
          <w:color w:val="000000" w:themeColor="text1"/>
          <w:lang w:eastAsia="en-GB"/>
        </w:rPr>
      </w:pPr>
      <w:r w:rsidRPr="003433CC">
        <w:rPr>
          <w:color w:val="000000" w:themeColor="text1"/>
          <w:lang w:eastAsia="en-GB"/>
        </w:rPr>
        <w:lastRenderedPageBreak/>
        <w:t>2.2</w:t>
      </w:r>
      <w:r>
        <w:rPr>
          <w:color w:val="000000" w:themeColor="text1"/>
          <w:lang w:eastAsia="en-GB"/>
        </w:rPr>
        <w:tab/>
      </w:r>
      <w:r w:rsidRPr="003433CC">
        <w:rPr>
          <w:color w:val="000000" w:themeColor="text1"/>
          <w:lang w:eastAsia="en-GB"/>
        </w:rPr>
        <w:t>Eligible Businesses</w:t>
      </w:r>
    </w:p>
    <w:p w14:paraId="52D5B6BE" w14:textId="77777777" w:rsidR="00E846E7" w:rsidRPr="003433CC" w:rsidRDefault="00E846E7" w:rsidP="00B11643">
      <w:pPr>
        <w:jc w:val="both"/>
        <w:rPr>
          <w:color w:val="000000" w:themeColor="text1"/>
          <w:lang w:eastAsia="en-GB"/>
        </w:rPr>
      </w:pPr>
    </w:p>
    <w:p w14:paraId="387C288C" w14:textId="527AB70C" w:rsidR="003433CC" w:rsidRDefault="003433CC" w:rsidP="00B11643">
      <w:pPr>
        <w:jc w:val="both"/>
        <w:rPr>
          <w:rFonts w:eastAsia="Times New Roman"/>
          <w:color w:val="000000" w:themeColor="text1"/>
          <w:lang w:eastAsia="en-GB"/>
        </w:rPr>
      </w:pPr>
      <w:r w:rsidRPr="003433CC">
        <w:rPr>
          <w:rFonts w:eastAsia="Times New Roman"/>
          <w:color w:val="000000" w:themeColor="text1"/>
          <w:lang w:eastAsia="en-GB"/>
        </w:rPr>
        <w:t>A business which uses (or proposes to use) premises for the sale of food or drink for consumption (on or off the premises) can apply for a licence. Businesses that are eligible include: public houses, cafes, bars, restaurants, snack bars, coffee shops, and ice cream parlours.</w:t>
      </w:r>
    </w:p>
    <w:p w14:paraId="48CD1B81" w14:textId="77777777" w:rsidR="00460307" w:rsidRPr="003433CC" w:rsidRDefault="00460307" w:rsidP="00B11643">
      <w:pPr>
        <w:jc w:val="both"/>
        <w:rPr>
          <w:rFonts w:eastAsia="Times New Roman"/>
          <w:color w:val="000000" w:themeColor="text1"/>
          <w:lang w:eastAsia="en-GB"/>
        </w:rPr>
      </w:pPr>
    </w:p>
    <w:p w14:paraId="0E2C518A" w14:textId="73953021" w:rsidR="003433CC" w:rsidRDefault="003433CC" w:rsidP="00B11643">
      <w:pPr>
        <w:jc w:val="both"/>
        <w:rPr>
          <w:rFonts w:eastAsia="Times New Roman"/>
          <w:color w:val="000000" w:themeColor="text1"/>
          <w:lang w:eastAsia="en-GB"/>
        </w:rPr>
      </w:pPr>
      <w:r w:rsidRPr="003433CC">
        <w:rPr>
          <w:rFonts w:eastAsia="Times New Roman"/>
          <w:color w:val="000000" w:themeColor="text1"/>
          <w:lang w:eastAsia="en-GB"/>
        </w:rPr>
        <w:t>A licence permits the business to use furniture placed on the highway to sell or serve food or drink and/or allow it to be used by people for consumption of food or drink supplied from, or in connection with the use of the premises.</w:t>
      </w:r>
    </w:p>
    <w:p w14:paraId="719487F2" w14:textId="77777777" w:rsidR="002878DB" w:rsidRPr="003433CC" w:rsidRDefault="002878DB" w:rsidP="00B11643">
      <w:pPr>
        <w:jc w:val="both"/>
        <w:rPr>
          <w:rFonts w:eastAsia="Times New Roman"/>
          <w:color w:val="000000" w:themeColor="text1"/>
          <w:lang w:eastAsia="en-GB"/>
        </w:rPr>
      </w:pPr>
    </w:p>
    <w:p w14:paraId="7DC45A7E" w14:textId="4608215D" w:rsidR="00B11643" w:rsidRDefault="00B11643" w:rsidP="00B11643">
      <w:pPr>
        <w:jc w:val="both"/>
        <w:rPr>
          <w:color w:val="000000" w:themeColor="text1"/>
          <w:lang w:eastAsia="en-GB"/>
        </w:rPr>
      </w:pPr>
      <w:r w:rsidRPr="003433CC">
        <w:rPr>
          <w:color w:val="000000" w:themeColor="text1"/>
          <w:lang w:eastAsia="en-GB"/>
        </w:rPr>
        <w:t>2.</w:t>
      </w:r>
      <w:r>
        <w:rPr>
          <w:color w:val="000000" w:themeColor="text1"/>
          <w:lang w:eastAsia="en-GB"/>
        </w:rPr>
        <w:t>3</w:t>
      </w:r>
      <w:r>
        <w:rPr>
          <w:color w:val="000000" w:themeColor="text1"/>
          <w:lang w:eastAsia="en-GB"/>
        </w:rPr>
        <w:tab/>
      </w:r>
      <w:r w:rsidRPr="003433CC">
        <w:rPr>
          <w:color w:val="000000" w:themeColor="text1"/>
          <w:lang w:eastAsia="en-GB"/>
        </w:rPr>
        <w:t xml:space="preserve">Eligible </w:t>
      </w:r>
      <w:r>
        <w:rPr>
          <w:color w:val="000000" w:themeColor="text1"/>
          <w:lang w:eastAsia="en-GB"/>
        </w:rPr>
        <w:t>Locations</w:t>
      </w:r>
    </w:p>
    <w:p w14:paraId="40F4C3DA" w14:textId="77777777" w:rsidR="00E846E7" w:rsidRPr="003433CC" w:rsidRDefault="00E846E7" w:rsidP="00B11643">
      <w:pPr>
        <w:jc w:val="both"/>
        <w:rPr>
          <w:color w:val="000000" w:themeColor="text1"/>
          <w:lang w:eastAsia="en-GB"/>
        </w:rPr>
      </w:pPr>
    </w:p>
    <w:p w14:paraId="4B4D6887" w14:textId="77777777" w:rsidR="00B11643" w:rsidRDefault="00B11643" w:rsidP="00B11643">
      <w:pPr>
        <w:jc w:val="both"/>
        <w:rPr>
          <w:color w:val="000000" w:themeColor="text1"/>
          <w:shd w:val="clear" w:color="auto" w:fill="FFFFFF"/>
        </w:rPr>
      </w:pPr>
      <w:r w:rsidRPr="00B11643">
        <w:rPr>
          <w:color w:val="000000" w:themeColor="text1"/>
          <w:shd w:val="clear" w:color="auto" w:fill="FFFFFF"/>
        </w:rPr>
        <w:t xml:space="preserve">Licences can only be granted in respect of highways listed in </w:t>
      </w:r>
      <w:bookmarkStart w:id="0" w:name="_Hlk168922031"/>
      <w:r w:rsidRPr="00B11643">
        <w:rPr>
          <w:color w:val="000000" w:themeColor="text1"/>
          <w:shd w:val="clear" w:color="auto" w:fill="FFFFFF"/>
        </w:rPr>
        <w:t>section 115A(1) Highways Act 1980</w:t>
      </w:r>
      <w:bookmarkEnd w:id="0"/>
      <w:r w:rsidRPr="00B11643">
        <w:rPr>
          <w:color w:val="000000" w:themeColor="text1"/>
          <w:shd w:val="clear" w:color="auto" w:fill="FFFFFF"/>
        </w:rPr>
        <w:t xml:space="preserve">. </w:t>
      </w:r>
      <w:r>
        <w:rPr>
          <w:color w:val="000000" w:themeColor="text1"/>
          <w:shd w:val="clear" w:color="auto" w:fill="FFFFFF"/>
        </w:rPr>
        <w:t xml:space="preserve"> </w:t>
      </w:r>
    </w:p>
    <w:p w14:paraId="3C2FA1FB" w14:textId="77777777" w:rsidR="00B11643" w:rsidRDefault="00B11643" w:rsidP="00B11643">
      <w:pPr>
        <w:jc w:val="both"/>
        <w:rPr>
          <w:color w:val="000000" w:themeColor="text1"/>
          <w:shd w:val="clear" w:color="auto" w:fill="FFFFFF"/>
        </w:rPr>
      </w:pPr>
    </w:p>
    <w:p w14:paraId="5A18CB3B" w14:textId="73AFD948" w:rsidR="00B11643" w:rsidRPr="00B11643" w:rsidRDefault="00B11643" w:rsidP="00B11643">
      <w:pPr>
        <w:jc w:val="both"/>
        <w:rPr>
          <w:rFonts w:eastAsia="Times New Roman"/>
          <w:color w:val="000000" w:themeColor="text1"/>
          <w:lang w:eastAsia="en-GB"/>
        </w:rPr>
      </w:pPr>
      <w:r w:rsidRPr="00B11643">
        <w:rPr>
          <w:color w:val="000000" w:themeColor="text1"/>
          <w:shd w:val="clear" w:color="auto" w:fill="FFFFFF"/>
        </w:rPr>
        <w:t>Generally, these are footpaths restricted to pedestrians or are roads and places to which vehicle access is restricted or prohibited. Highways maintained by Network Rail or over the Crown land are exempt (so a licence cannot be granted).</w:t>
      </w:r>
    </w:p>
    <w:p w14:paraId="2BB3DB71" w14:textId="77777777" w:rsidR="00B11643" w:rsidRPr="00B11643" w:rsidRDefault="00B11643" w:rsidP="00B11643">
      <w:pPr>
        <w:jc w:val="both"/>
        <w:rPr>
          <w:rFonts w:eastAsia="Times New Roman"/>
          <w:color w:val="000000" w:themeColor="text1"/>
          <w:lang w:eastAsia="en-GB"/>
        </w:rPr>
      </w:pPr>
    </w:p>
    <w:p w14:paraId="781AB481" w14:textId="53A3ED56" w:rsidR="003433CC" w:rsidRDefault="003433CC" w:rsidP="00B11643">
      <w:pPr>
        <w:jc w:val="both"/>
        <w:rPr>
          <w:rFonts w:eastAsia="Times New Roman"/>
          <w:color w:val="000000" w:themeColor="text1"/>
          <w:lang w:eastAsia="en-GB"/>
        </w:rPr>
      </w:pPr>
      <w:r w:rsidRPr="003433CC">
        <w:rPr>
          <w:rFonts w:eastAsia="Times New Roman"/>
          <w:color w:val="000000" w:themeColor="text1"/>
          <w:lang w:eastAsia="en-GB"/>
        </w:rPr>
        <w:t>2.</w:t>
      </w:r>
      <w:r w:rsidR="000E36AA">
        <w:rPr>
          <w:rFonts w:eastAsia="Times New Roman"/>
          <w:color w:val="000000" w:themeColor="text1"/>
          <w:lang w:eastAsia="en-GB"/>
        </w:rPr>
        <w:t>4</w:t>
      </w:r>
      <w:r w:rsidRPr="003433CC">
        <w:rPr>
          <w:rFonts w:eastAsia="Times New Roman"/>
          <w:color w:val="000000" w:themeColor="text1"/>
          <w:lang w:eastAsia="en-GB"/>
        </w:rPr>
        <w:tab/>
        <w:t xml:space="preserve">Type of </w:t>
      </w:r>
      <w:r w:rsidR="003C403F">
        <w:rPr>
          <w:rFonts w:eastAsia="Times New Roman"/>
          <w:color w:val="000000" w:themeColor="text1"/>
          <w:lang w:eastAsia="en-GB"/>
        </w:rPr>
        <w:t>F</w:t>
      </w:r>
      <w:r w:rsidRPr="003433CC">
        <w:rPr>
          <w:rFonts w:eastAsia="Times New Roman"/>
          <w:color w:val="000000" w:themeColor="text1"/>
          <w:lang w:eastAsia="en-GB"/>
        </w:rPr>
        <w:t xml:space="preserve">urniture </w:t>
      </w:r>
      <w:r w:rsidR="003C403F">
        <w:rPr>
          <w:rFonts w:eastAsia="Times New Roman"/>
          <w:color w:val="000000" w:themeColor="text1"/>
          <w:lang w:eastAsia="en-GB"/>
        </w:rPr>
        <w:t>P</w:t>
      </w:r>
      <w:r w:rsidRPr="003433CC">
        <w:rPr>
          <w:rFonts w:eastAsia="Times New Roman"/>
          <w:color w:val="000000" w:themeColor="text1"/>
          <w:lang w:eastAsia="en-GB"/>
        </w:rPr>
        <w:t>ermitted</w:t>
      </w:r>
    </w:p>
    <w:p w14:paraId="6DDB528B" w14:textId="77777777" w:rsidR="00E846E7" w:rsidRPr="003433CC" w:rsidRDefault="00E846E7" w:rsidP="00B11643">
      <w:pPr>
        <w:jc w:val="both"/>
        <w:rPr>
          <w:rFonts w:eastAsia="Times New Roman"/>
          <w:color w:val="000000" w:themeColor="text1"/>
          <w:lang w:eastAsia="en-GB"/>
        </w:rPr>
      </w:pPr>
    </w:p>
    <w:p w14:paraId="4EA9DC1B" w14:textId="4F43D3A1" w:rsidR="003433CC" w:rsidRPr="003433CC" w:rsidRDefault="003433CC" w:rsidP="00B11643">
      <w:pPr>
        <w:jc w:val="both"/>
        <w:rPr>
          <w:rFonts w:eastAsia="Times New Roman"/>
          <w:color w:val="000000" w:themeColor="text1"/>
          <w:lang w:eastAsia="en-GB"/>
        </w:rPr>
      </w:pPr>
      <w:r w:rsidRPr="003433CC">
        <w:rPr>
          <w:rFonts w:eastAsia="Times New Roman"/>
          <w:color w:val="000000" w:themeColor="text1"/>
          <w:lang w:eastAsia="en-GB"/>
        </w:rPr>
        <w:t>The furniture which may be used is:</w:t>
      </w:r>
    </w:p>
    <w:p w14:paraId="656DDC96" w14:textId="77777777" w:rsidR="003433CC" w:rsidRPr="00B11643" w:rsidRDefault="003433CC" w:rsidP="00B11643">
      <w:pPr>
        <w:pStyle w:val="ListParagraph"/>
        <w:numPr>
          <w:ilvl w:val="0"/>
          <w:numId w:val="7"/>
        </w:numPr>
        <w:jc w:val="both"/>
        <w:rPr>
          <w:rFonts w:eastAsia="Times New Roman"/>
          <w:color w:val="000000" w:themeColor="text1"/>
          <w:lang w:eastAsia="en-GB"/>
        </w:rPr>
      </w:pPr>
      <w:r w:rsidRPr="00B11643">
        <w:rPr>
          <w:rFonts w:eastAsia="Times New Roman"/>
          <w:color w:val="000000" w:themeColor="text1"/>
          <w:lang w:eastAsia="en-GB"/>
        </w:rPr>
        <w:t>counters or stalls for selling or serving food or drink;</w:t>
      </w:r>
    </w:p>
    <w:p w14:paraId="42B4578F" w14:textId="77777777" w:rsidR="003433CC" w:rsidRPr="00B11643" w:rsidRDefault="003433CC" w:rsidP="00B11643">
      <w:pPr>
        <w:pStyle w:val="ListParagraph"/>
        <w:numPr>
          <w:ilvl w:val="0"/>
          <w:numId w:val="7"/>
        </w:numPr>
        <w:jc w:val="both"/>
        <w:rPr>
          <w:rFonts w:eastAsia="Times New Roman"/>
          <w:color w:val="000000" w:themeColor="text1"/>
          <w:lang w:eastAsia="en-GB"/>
        </w:rPr>
      </w:pPr>
      <w:r w:rsidRPr="00B11643">
        <w:rPr>
          <w:rFonts w:eastAsia="Times New Roman"/>
          <w:color w:val="000000" w:themeColor="text1"/>
          <w:lang w:eastAsia="en-GB"/>
        </w:rPr>
        <w:t>tables, counters or shelves on which food or drink can be placed;</w:t>
      </w:r>
    </w:p>
    <w:p w14:paraId="1B8FE676" w14:textId="77777777" w:rsidR="003433CC" w:rsidRPr="00B11643" w:rsidRDefault="003433CC" w:rsidP="00B11643">
      <w:pPr>
        <w:pStyle w:val="ListParagraph"/>
        <w:numPr>
          <w:ilvl w:val="0"/>
          <w:numId w:val="7"/>
        </w:numPr>
        <w:jc w:val="both"/>
        <w:rPr>
          <w:rFonts w:eastAsia="Times New Roman"/>
          <w:color w:val="000000" w:themeColor="text1"/>
          <w:lang w:eastAsia="en-GB"/>
        </w:rPr>
      </w:pPr>
      <w:r w:rsidRPr="00B11643">
        <w:rPr>
          <w:rFonts w:eastAsia="Times New Roman"/>
          <w:color w:val="000000" w:themeColor="text1"/>
          <w:lang w:eastAsia="en-GB"/>
        </w:rPr>
        <w:t>chairs, benches or other forms of seating; and</w:t>
      </w:r>
    </w:p>
    <w:p w14:paraId="7A890AB7" w14:textId="77777777" w:rsidR="003433CC" w:rsidRPr="00B11643" w:rsidRDefault="003433CC" w:rsidP="00B11643">
      <w:pPr>
        <w:pStyle w:val="ListParagraph"/>
        <w:numPr>
          <w:ilvl w:val="0"/>
          <w:numId w:val="7"/>
        </w:numPr>
        <w:jc w:val="both"/>
        <w:rPr>
          <w:rFonts w:eastAsia="Times New Roman"/>
          <w:color w:val="000000" w:themeColor="text1"/>
          <w:lang w:eastAsia="en-GB"/>
        </w:rPr>
      </w:pPr>
      <w:r w:rsidRPr="00B11643">
        <w:rPr>
          <w:rFonts w:eastAsia="Times New Roman"/>
          <w:color w:val="000000" w:themeColor="text1"/>
          <w:lang w:eastAsia="en-GB"/>
        </w:rPr>
        <w:t>umbrellas, barriers, heaters and other articles used in connection with the outdoor consumption of food or drink.</w:t>
      </w:r>
    </w:p>
    <w:p w14:paraId="02B86C84" w14:textId="77777777" w:rsidR="00B11643" w:rsidRDefault="00B11643" w:rsidP="00B11643">
      <w:pPr>
        <w:jc w:val="both"/>
        <w:rPr>
          <w:rFonts w:eastAsia="Times New Roman"/>
          <w:color w:val="000000" w:themeColor="text1"/>
          <w:lang w:eastAsia="en-GB"/>
        </w:rPr>
      </w:pPr>
    </w:p>
    <w:p w14:paraId="766D041D" w14:textId="5D59F49E" w:rsidR="003433CC" w:rsidRDefault="003433CC" w:rsidP="00B11643">
      <w:pPr>
        <w:jc w:val="both"/>
        <w:rPr>
          <w:rFonts w:eastAsia="Times New Roman"/>
          <w:color w:val="000000" w:themeColor="text1"/>
          <w:lang w:eastAsia="en-GB"/>
        </w:rPr>
      </w:pPr>
      <w:r w:rsidRPr="003433CC">
        <w:rPr>
          <w:rFonts w:eastAsia="Times New Roman"/>
          <w:color w:val="000000" w:themeColor="text1"/>
          <w:lang w:eastAsia="en-GB"/>
        </w:rPr>
        <w:t>This furniture is required to be removable</w:t>
      </w:r>
      <w:r w:rsidR="0060175F">
        <w:rPr>
          <w:rFonts w:eastAsia="Times New Roman"/>
          <w:color w:val="000000" w:themeColor="text1"/>
          <w:lang w:eastAsia="en-GB"/>
        </w:rPr>
        <w:t>.</w:t>
      </w:r>
      <w:r w:rsidR="006A5BE2">
        <w:rPr>
          <w:rFonts w:eastAsia="Times New Roman"/>
          <w:color w:val="000000" w:themeColor="text1"/>
          <w:lang w:eastAsia="en-GB"/>
        </w:rPr>
        <w:t xml:space="preserve">  </w:t>
      </w:r>
      <w:r w:rsidR="0060175F">
        <w:rPr>
          <w:rFonts w:eastAsia="Times New Roman"/>
          <w:color w:val="000000" w:themeColor="text1"/>
          <w:lang w:eastAsia="en-GB"/>
        </w:rPr>
        <w:t>T</w:t>
      </w:r>
      <w:r w:rsidRPr="003433CC">
        <w:rPr>
          <w:rFonts w:eastAsia="Times New Roman"/>
          <w:color w:val="000000" w:themeColor="text1"/>
          <w:lang w:eastAsia="en-GB"/>
        </w:rPr>
        <w:t xml:space="preserve">his means it </w:t>
      </w:r>
      <w:r w:rsidR="00AA2803">
        <w:rPr>
          <w:rFonts w:eastAsia="Times New Roman"/>
          <w:color w:val="000000" w:themeColor="text1"/>
          <w:lang w:eastAsia="en-GB"/>
        </w:rPr>
        <w:t>can</w:t>
      </w:r>
      <w:r w:rsidRPr="003433CC">
        <w:rPr>
          <w:rFonts w:eastAsia="Times New Roman"/>
          <w:color w:val="000000" w:themeColor="text1"/>
          <w:lang w:eastAsia="en-GB"/>
        </w:rPr>
        <w:t>not</w:t>
      </w:r>
      <w:r w:rsidR="00A72EDA">
        <w:rPr>
          <w:rFonts w:eastAsia="Times New Roman"/>
          <w:color w:val="000000" w:themeColor="text1"/>
          <w:lang w:eastAsia="en-GB"/>
        </w:rPr>
        <w:t xml:space="preserve"> be</w:t>
      </w:r>
      <w:r w:rsidRPr="003433CC">
        <w:rPr>
          <w:rFonts w:eastAsia="Times New Roman"/>
          <w:color w:val="000000" w:themeColor="text1"/>
          <w:lang w:eastAsia="en-GB"/>
        </w:rPr>
        <w:t xml:space="preserve"> a permanent fixed structure, and is able to be moved easily, and stored away.</w:t>
      </w:r>
    </w:p>
    <w:p w14:paraId="235F5C6D" w14:textId="77777777" w:rsidR="006A5BE2" w:rsidRDefault="006A5BE2" w:rsidP="00B11643">
      <w:pPr>
        <w:jc w:val="both"/>
        <w:rPr>
          <w:rFonts w:eastAsia="Times New Roman"/>
          <w:color w:val="000000" w:themeColor="text1"/>
          <w:lang w:eastAsia="en-GB"/>
        </w:rPr>
      </w:pPr>
    </w:p>
    <w:p w14:paraId="19467754" w14:textId="1355CF1D" w:rsidR="006A5BE2" w:rsidRDefault="006A5BE2" w:rsidP="00B11643">
      <w:pPr>
        <w:jc w:val="both"/>
        <w:rPr>
          <w:rFonts w:eastAsia="Times New Roman"/>
          <w:color w:val="000000" w:themeColor="text1"/>
          <w:lang w:eastAsia="en-GB"/>
        </w:rPr>
      </w:pPr>
      <w:r>
        <w:rPr>
          <w:rFonts w:eastAsia="Times New Roman"/>
          <w:color w:val="000000" w:themeColor="text1"/>
          <w:lang w:eastAsia="en-GB"/>
        </w:rPr>
        <w:t>Barriers:</w:t>
      </w:r>
    </w:p>
    <w:p w14:paraId="7335F0DE" w14:textId="0696BD87" w:rsidR="006A5BE2" w:rsidRDefault="006A5BE2" w:rsidP="006A5BE2">
      <w:pPr>
        <w:pStyle w:val="ListParagraph"/>
        <w:numPr>
          <w:ilvl w:val="0"/>
          <w:numId w:val="46"/>
        </w:numPr>
        <w:jc w:val="both"/>
        <w:rPr>
          <w:rFonts w:eastAsia="Times New Roman"/>
          <w:color w:val="000000" w:themeColor="text1"/>
          <w:lang w:eastAsia="en-GB"/>
        </w:rPr>
      </w:pPr>
      <w:r>
        <w:rPr>
          <w:rFonts w:eastAsia="Times New Roman"/>
          <w:color w:val="000000" w:themeColor="text1"/>
          <w:lang w:eastAsia="en-GB"/>
        </w:rPr>
        <w:t>Barriers should be in colours which contrast with the ground and with walls or other obstacles.</w:t>
      </w:r>
    </w:p>
    <w:p w14:paraId="7D6A5429" w14:textId="546FCD92" w:rsidR="006A5BE2" w:rsidRPr="006A5BE2" w:rsidRDefault="006A5BE2" w:rsidP="006A5BE2">
      <w:pPr>
        <w:pStyle w:val="ListParagraph"/>
        <w:numPr>
          <w:ilvl w:val="0"/>
          <w:numId w:val="46"/>
        </w:numPr>
        <w:jc w:val="both"/>
        <w:rPr>
          <w:rFonts w:eastAsia="Times New Roman"/>
          <w:color w:val="000000" w:themeColor="text1"/>
          <w:lang w:eastAsia="en-GB"/>
        </w:rPr>
      </w:pPr>
      <w:r>
        <w:rPr>
          <w:rFonts w:eastAsia="Times New Roman"/>
          <w:color w:val="000000" w:themeColor="text1"/>
          <w:lang w:eastAsia="en-GB"/>
        </w:rPr>
        <w:t xml:space="preserve">Barriers should be solid fabric barriers where possible. </w:t>
      </w:r>
    </w:p>
    <w:p w14:paraId="7F26A258" w14:textId="77777777" w:rsidR="003433CC" w:rsidRPr="003433CC" w:rsidRDefault="003433CC" w:rsidP="00B11643">
      <w:pPr>
        <w:jc w:val="both"/>
        <w:rPr>
          <w:color w:val="000000" w:themeColor="text1"/>
          <w:lang w:eastAsia="en-GB"/>
        </w:rPr>
      </w:pPr>
    </w:p>
    <w:p w14:paraId="17D30141" w14:textId="77777777" w:rsidR="004A0165" w:rsidRDefault="004A0165" w:rsidP="00B11643">
      <w:pPr>
        <w:jc w:val="both"/>
        <w:rPr>
          <w:color w:val="000000" w:themeColor="text1"/>
          <w:lang w:eastAsia="en-GB"/>
        </w:rPr>
      </w:pPr>
    </w:p>
    <w:p w14:paraId="0529D207" w14:textId="5766A4F4" w:rsidR="00B11643" w:rsidRDefault="00B11643" w:rsidP="00B11643">
      <w:pPr>
        <w:jc w:val="both"/>
        <w:rPr>
          <w:color w:val="000000" w:themeColor="text1"/>
          <w:lang w:eastAsia="en-GB"/>
        </w:rPr>
      </w:pPr>
      <w:r w:rsidRPr="00B11643">
        <w:rPr>
          <w:color w:val="000000" w:themeColor="text1"/>
          <w:lang w:eastAsia="en-GB"/>
        </w:rPr>
        <w:t>2.</w:t>
      </w:r>
      <w:r w:rsidR="003C403F">
        <w:rPr>
          <w:color w:val="000000" w:themeColor="text1"/>
          <w:lang w:eastAsia="en-GB"/>
        </w:rPr>
        <w:t>5</w:t>
      </w:r>
      <w:r w:rsidRPr="00B11643">
        <w:rPr>
          <w:color w:val="000000" w:themeColor="text1"/>
          <w:lang w:eastAsia="en-GB"/>
        </w:rPr>
        <w:tab/>
        <w:t>Planning Permission</w:t>
      </w:r>
    </w:p>
    <w:p w14:paraId="0A9AB245" w14:textId="77777777" w:rsidR="003C403F" w:rsidRPr="00B11643" w:rsidRDefault="003C403F" w:rsidP="00B11643">
      <w:pPr>
        <w:jc w:val="both"/>
        <w:rPr>
          <w:color w:val="000000" w:themeColor="text1"/>
          <w:lang w:eastAsia="en-GB"/>
        </w:rPr>
      </w:pPr>
    </w:p>
    <w:p w14:paraId="2F116522" w14:textId="39D53492" w:rsidR="00B11643" w:rsidRDefault="00B11643" w:rsidP="00B11643">
      <w:pPr>
        <w:jc w:val="both"/>
        <w:rPr>
          <w:color w:val="0B0C0C"/>
          <w:shd w:val="clear" w:color="auto" w:fill="FFFFFF"/>
        </w:rPr>
      </w:pPr>
      <w:r w:rsidRPr="00B11643">
        <w:rPr>
          <w:color w:val="0B0C0C"/>
          <w:shd w:val="clear" w:color="auto" w:fill="FFFFFF"/>
        </w:rPr>
        <w:t>Once a licence is granted, or deemed to be granted, the applicant will also benefit from deemed planning permission to use the land for anything done pursuant to the licence while the licence is valid.</w:t>
      </w:r>
    </w:p>
    <w:p w14:paraId="478C5CB9" w14:textId="77777777" w:rsidR="006A5BE2" w:rsidRDefault="006A5BE2" w:rsidP="00B11643">
      <w:pPr>
        <w:jc w:val="both"/>
        <w:rPr>
          <w:color w:val="0B0C0C"/>
          <w:shd w:val="clear" w:color="auto" w:fill="FFFFFF"/>
        </w:rPr>
      </w:pPr>
    </w:p>
    <w:p w14:paraId="707ED85D" w14:textId="6860D16B" w:rsidR="006A5BE2" w:rsidRPr="00B11643" w:rsidRDefault="006A5BE2" w:rsidP="00B11643">
      <w:pPr>
        <w:jc w:val="both"/>
        <w:rPr>
          <w:color w:val="000000" w:themeColor="text1"/>
          <w:lang w:eastAsia="en-GB"/>
        </w:rPr>
      </w:pPr>
      <w:r>
        <w:rPr>
          <w:color w:val="000000" w:themeColor="text1"/>
          <w:lang w:eastAsia="en-GB"/>
        </w:rPr>
        <w:t>T</w:t>
      </w:r>
      <w:r w:rsidRPr="006A5BE2">
        <w:rPr>
          <w:color w:val="000000" w:themeColor="text1"/>
          <w:lang w:eastAsia="en-GB"/>
        </w:rPr>
        <w:t>his does not change the usual adopted public highway and Section 130 of the Highways Act. Other permits or permissions maybe required from other authorities. For example, the use of Advertising board (A Boards) within or part of the license is not considered acceptable, and the County Councils A Board policy will apply.</w:t>
      </w:r>
    </w:p>
    <w:p w14:paraId="7191AB60" w14:textId="63BAF429" w:rsidR="00B11643" w:rsidRDefault="00B11643" w:rsidP="00B11643">
      <w:pPr>
        <w:jc w:val="both"/>
        <w:rPr>
          <w:color w:val="000000" w:themeColor="text1"/>
          <w:lang w:eastAsia="en-GB"/>
        </w:rPr>
      </w:pPr>
    </w:p>
    <w:p w14:paraId="51E86677" w14:textId="77777777" w:rsidR="003D6328" w:rsidRDefault="003D6328" w:rsidP="00B11643">
      <w:pPr>
        <w:jc w:val="both"/>
        <w:rPr>
          <w:color w:val="000000" w:themeColor="text1"/>
          <w:lang w:eastAsia="en-GB"/>
        </w:rPr>
      </w:pPr>
    </w:p>
    <w:p w14:paraId="010640EE" w14:textId="77777777" w:rsidR="003D6328" w:rsidRDefault="003D6328" w:rsidP="00B11643">
      <w:pPr>
        <w:jc w:val="both"/>
        <w:rPr>
          <w:color w:val="000000" w:themeColor="text1"/>
          <w:lang w:eastAsia="en-GB"/>
        </w:rPr>
      </w:pPr>
    </w:p>
    <w:p w14:paraId="5379C037" w14:textId="77777777" w:rsidR="003D6328" w:rsidRDefault="003D6328" w:rsidP="00B11643">
      <w:pPr>
        <w:jc w:val="both"/>
        <w:rPr>
          <w:color w:val="000000" w:themeColor="text1"/>
          <w:lang w:eastAsia="en-GB"/>
        </w:rPr>
      </w:pPr>
    </w:p>
    <w:p w14:paraId="1635A61C" w14:textId="0456EE4D" w:rsidR="00B11643" w:rsidRPr="00E846E7" w:rsidRDefault="00B11643" w:rsidP="00B11643">
      <w:pPr>
        <w:jc w:val="both"/>
        <w:rPr>
          <w:b/>
          <w:bCs/>
          <w:color w:val="000000" w:themeColor="text1"/>
          <w:lang w:eastAsia="en-GB"/>
        </w:rPr>
      </w:pPr>
      <w:r w:rsidRPr="00E846E7">
        <w:rPr>
          <w:b/>
          <w:bCs/>
          <w:color w:val="000000" w:themeColor="text1"/>
          <w:lang w:eastAsia="en-GB"/>
        </w:rPr>
        <w:lastRenderedPageBreak/>
        <w:t>3.</w:t>
      </w:r>
      <w:r w:rsidRPr="00E846E7">
        <w:rPr>
          <w:b/>
          <w:bCs/>
          <w:color w:val="000000" w:themeColor="text1"/>
          <w:lang w:eastAsia="en-GB"/>
        </w:rPr>
        <w:tab/>
        <w:t>Application and Determination of Pavement Licences</w:t>
      </w:r>
    </w:p>
    <w:p w14:paraId="492609DA" w14:textId="47668CA8" w:rsidR="00B11643" w:rsidRDefault="00B11643" w:rsidP="00B11643">
      <w:pPr>
        <w:jc w:val="both"/>
        <w:rPr>
          <w:color w:val="000000" w:themeColor="text1"/>
          <w:lang w:eastAsia="en-GB"/>
        </w:rPr>
      </w:pPr>
    </w:p>
    <w:p w14:paraId="442ED888" w14:textId="51BAC4CB" w:rsidR="00B11643" w:rsidRPr="001D1CDC" w:rsidRDefault="00B11643" w:rsidP="001D1CDC">
      <w:pPr>
        <w:rPr>
          <w:color w:val="000000" w:themeColor="text1"/>
          <w:lang w:eastAsia="en-GB"/>
        </w:rPr>
      </w:pPr>
      <w:r w:rsidRPr="001D1CDC">
        <w:rPr>
          <w:color w:val="000000" w:themeColor="text1"/>
          <w:lang w:eastAsia="en-GB"/>
        </w:rPr>
        <w:t>3.1</w:t>
      </w:r>
      <w:r w:rsidRPr="001D1CDC">
        <w:rPr>
          <w:color w:val="000000" w:themeColor="text1"/>
          <w:lang w:eastAsia="en-GB"/>
        </w:rPr>
        <w:tab/>
        <w:t>Submission of the Application</w:t>
      </w:r>
    </w:p>
    <w:p w14:paraId="051C885A" w14:textId="32A787B0" w:rsidR="001D1CDC" w:rsidRDefault="001D1CDC" w:rsidP="001D1CDC">
      <w:pPr>
        <w:rPr>
          <w:color w:val="000000" w:themeColor="text1"/>
          <w:lang w:eastAsia="en-GB"/>
        </w:rPr>
      </w:pPr>
    </w:p>
    <w:p w14:paraId="7835706D" w14:textId="1A16AE5B" w:rsidR="00963AE1" w:rsidRPr="001D1CDC" w:rsidRDefault="00AB4672" w:rsidP="001D1CDC">
      <w:pPr>
        <w:rPr>
          <w:color w:val="000000" w:themeColor="text1"/>
          <w:lang w:eastAsia="en-GB"/>
        </w:rPr>
      </w:pPr>
      <w:r>
        <w:rPr>
          <w:color w:val="000000" w:themeColor="text1"/>
          <w:lang w:eastAsia="en-GB"/>
        </w:rPr>
        <w:t>A</w:t>
      </w:r>
      <w:r w:rsidR="00963AE1">
        <w:rPr>
          <w:color w:val="000000" w:themeColor="text1"/>
          <w:lang w:eastAsia="en-GB"/>
        </w:rPr>
        <w:t>pplication</w:t>
      </w:r>
      <w:r>
        <w:rPr>
          <w:color w:val="000000" w:themeColor="text1"/>
          <w:lang w:eastAsia="en-GB"/>
        </w:rPr>
        <w:t>s</w:t>
      </w:r>
      <w:r w:rsidR="00963AE1">
        <w:rPr>
          <w:color w:val="000000" w:themeColor="text1"/>
          <w:lang w:eastAsia="en-GB"/>
        </w:rPr>
        <w:t xml:space="preserve"> for </w:t>
      </w:r>
      <w:r w:rsidR="006B7657">
        <w:rPr>
          <w:color w:val="000000" w:themeColor="text1"/>
          <w:lang w:eastAsia="en-GB"/>
        </w:rPr>
        <w:t xml:space="preserve">new and </w:t>
      </w:r>
      <w:r w:rsidR="00560B40">
        <w:rPr>
          <w:color w:val="000000" w:themeColor="text1"/>
          <w:lang w:eastAsia="en-GB"/>
        </w:rPr>
        <w:t xml:space="preserve">the </w:t>
      </w:r>
      <w:r w:rsidR="006B7657">
        <w:rPr>
          <w:color w:val="000000" w:themeColor="text1"/>
          <w:lang w:eastAsia="en-GB"/>
        </w:rPr>
        <w:t>renewal</w:t>
      </w:r>
      <w:r w:rsidR="00560B40">
        <w:rPr>
          <w:color w:val="000000" w:themeColor="text1"/>
          <w:lang w:eastAsia="en-GB"/>
        </w:rPr>
        <w:t xml:space="preserve"> of</w:t>
      </w:r>
      <w:r w:rsidR="006B7657">
        <w:rPr>
          <w:color w:val="000000" w:themeColor="text1"/>
          <w:lang w:eastAsia="en-GB"/>
        </w:rPr>
        <w:t xml:space="preserve"> </w:t>
      </w:r>
      <w:r w:rsidR="00963AE1">
        <w:rPr>
          <w:color w:val="000000" w:themeColor="text1"/>
          <w:lang w:eastAsia="en-GB"/>
        </w:rPr>
        <w:t>Pavement Licence</w:t>
      </w:r>
      <w:r>
        <w:rPr>
          <w:color w:val="000000" w:themeColor="text1"/>
          <w:lang w:eastAsia="en-GB"/>
        </w:rPr>
        <w:t>s</w:t>
      </w:r>
      <w:r w:rsidR="00963AE1">
        <w:rPr>
          <w:color w:val="000000" w:themeColor="text1"/>
          <w:lang w:eastAsia="en-GB"/>
        </w:rPr>
        <w:t xml:space="preserve"> must be made electronically to the Council, and the following will be required to be submitted with the application:</w:t>
      </w:r>
    </w:p>
    <w:p w14:paraId="562A0B85" w14:textId="15A6A818" w:rsidR="00322986" w:rsidRDefault="00322986" w:rsidP="001D1CDC">
      <w:pPr>
        <w:pStyle w:val="ListParagraph"/>
        <w:numPr>
          <w:ilvl w:val="0"/>
          <w:numId w:val="9"/>
        </w:numPr>
        <w:jc w:val="both"/>
        <w:rPr>
          <w:color w:val="000000" w:themeColor="text1"/>
          <w:lang w:eastAsia="en-GB"/>
        </w:rPr>
      </w:pPr>
    </w:p>
    <w:p w14:paraId="6A620683" w14:textId="13345217" w:rsidR="00322986" w:rsidRDefault="00322986" w:rsidP="001D1CDC">
      <w:pPr>
        <w:pStyle w:val="ListParagraph"/>
        <w:numPr>
          <w:ilvl w:val="0"/>
          <w:numId w:val="9"/>
        </w:numPr>
        <w:jc w:val="both"/>
        <w:rPr>
          <w:color w:val="000000" w:themeColor="text1"/>
          <w:lang w:eastAsia="en-GB"/>
        </w:rPr>
      </w:pPr>
      <w:r>
        <w:rPr>
          <w:color w:val="000000" w:themeColor="text1"/>
        </w:rPr>
        <w:t>a completed Application Form</w:t>
      </w:r>
      <w:r w:rsidR="00285686">
        <w:rPr>
          <w:color w:val="000000" w:themeColor="text1"/>
        </w:rPr>
        <w:t>,</w:t>
      </w:r>
    </w:p>
    <w:p w14:paraId="340B837C" w14:textId="517AB49A" w:rsidR="001D1CDC" w:rsidRDefault="001D1CDC" w:rsidP="001D1CDC">
      <w:pPr>
        <w:pStyle w:val="ListParagraph"/>
        <w:numPr>
          <w:ilvl w:val="0"/>
          <w:numId w:val="9"/>
        </w:numPr>
        <w:jc w:val="both"/>
        <w:rPr>
          <w:color w:val="000000" w:themeColor="text1"/>
          <w:lang w:eastAsia="en-GB"/>
        </w:rPr>
      </w:pPr>
      <w:r>
        <w:rPr>
          <w:color w:val="000000" w:themeColor="text1"/>
          <w:lang w:eastAsia="en-GB"/>
        </w:rPr>
        <w:t>t</w:t>
      </w:r>
      <w:r w:rsidRPr="001D1CDC">
        <w:rPr>
          <w:color w:val="000000" w:themeColor="text1"/>
          <w:lang w:eastAsia="en-GB"/>
        </w:rPr>
        <w:t>he required fee</w:t>
      </w:r>
      <w:r w:rsidR="00285686">
        <w:rPr>
          <w:color w:val="000000" w:themeColor="text1"/>
          <w:lang w:eastAsia="en-GB"/>
        </w:rPr>
        <w:t>,</w:t>
      </w:r>
      <w:r w:rsidRPr="001D1CDC">
        <w:rPr>
          <w:color w:val="000000" w:themeColor="text1"/>
          <w:lang w:eastAsia="en-GB"/>
        </w:rPr>
        <w:t xml:space="preserve"> </w:t>
      </w:r>
    </w:p>
    <w:p w14:paraId="55CF4F39" w14:textId="3677F657" w:rsidR="002A4523" w:rsidRPr="001D1CDC" w:rsidRDefault="002A4523" w:rsidP="001D1CDC">
      <w:pPr>
        <w:pStyle w:val="ListParagraph"/>
        <w:numPr>
          <w:ilvl w:val="0"/>
          <w:numId w:val="9"/>
        </w:numPr>
        <w:jc w:val="both"/>
        <w:rPr>
          <w:color w:val="000000" w:themeColor="text1"/>
          <w:lang w:eastAsia="en-GB"/>
        </w:rPr>
      </w:pPr>
      <w:r>
        <w:rPr>
          <w:color w:val="000000" w:themeColor="text1"/>
          <w:lang w:eastAsia="en-GB"/>
        </w:rPr>
        <w:t>proof of the applicant</w:t>
      </w:r>
      <w:r w:rsidR="00285686">
        <w:rPr>
          <w:color w:val="000000" w:themeColor="text1"/>
          <w:lang w:eastAsia="en-GB"/>
        </w:rPr>
        <w:t>’</w:t>
      </w:r>
      <w:r>
        <w:rPr>
          <w:color w:val="000000" w:themeColor="text1"/>
          <w:lang w:eastAsia="en-GB"/>
        </w:rPr>
        <w:t>s identity and right to work</w:t>
      </w:r>
      <w:r w:rsidR="00285686">
        <w:rPr>
          <w:color w:val="000000" w:themeColor="text1"/>
          <w:lang w:eastAsia="en-GB"/>
        </w:rPr>
        <w:t>,</w:t>
      </w:r>
    </w:p>
    <w:p w14:paraId="42690293" w14:textId="4D10E86B" w:rsidR="002B3FB0" w:rsidRDefault="001D1CDC" w:rsidP="002B3FB0">
      <w:pPr>
        <w:pStyle w:val="ListParagraph"/>
        <w:numPr>
          <w:ilvl w:val="0"/>
          <w:numId w:val="9"/>
        </w:numPr>
        <w:jc w:val="both"/>
        <w:rPr>
          <w:rFonts w:eastAsia="Times New Roman"/>
          <w:color w:val="000000" w:themeColor="text1"/>
          <w:lang w:eastAsia="en-GB"/>
        </w:rPr>
      </w:pPr>
      <w:r w:rsidRPr="001D1CDC">
        <w:rPr>
          <w:rFonts w:eastAsia="Times New Roman"/>
          <w:color w:val="000000" w:themeColor="text1"/>
          <w:lang w:eastAsia="en-GB"/>
        </w:rPr>
        <w:t>a plan showing the location of the premises shown by a red line, so the application site can be clearly identified</w:t>
      </w:r>
      <w:r w:rsidR="00285686">
        <w:rPr>
          <w:rFonts w:eastAsia="Times New Roman"/>
          <w:color w:val="000000" w:themeColor="text1"/>
          <w:lang w:eastAsia="en-GB"/>
        </w:rPr>
        <w:t>,</w:t>
      </w:r>
      <w:r w:rsidRPr="001D1CDC">
        <w:rPr>
          <w:rFonts w:eastAsia="Times New Roman"/>
          <w:color w:val="000000" w:themeColor="text1"/>
          <w:lang w:eastAsia="en-GB"/>
        </w:rPr>
        <w:t xml:space="preserve"> </w:t>
      </w:r>
    </w:p>
    <w:p w14:paraId="5276A6DA" w14:textId="6DA84A76" w:rsidR="002B3FB0" w:rsidRPr="002A4523" w:rsidRDefault="001D1CDC" w:rsidP="002B3FB0">
      <w:pPr>
        <w:pStyle w:val="ListParagraph"/>
        <w:numPr>
          <w:ilvl w:val="0"/>
          <w:numId w:val="9"/>
        </w:numPr>
        <w:jc w:val="both"/>
        <w:rPr>
          <w:rFonts w:eastAsia="Times New Roman"/>
          <w:color w:val="000000" w:themeColor="text1"/>
          <w:lang w:eastAsia="en-GB"/>
        </w:rPr>
      </w:pPr>
      <w:r w:rsidRPr="002B3FB0">
        <w:rPr>
          <w:rFonts w:eastAsia="Times New Roman"/>
          <w:color w:val="000000" w:themeColor="text1"/>
          <w:lang w:eastAsia="en-GB"/>
        </w:rPr>
        <w:t>a plan clearly showing the proposed area covered by the licence in relation to the highway, if not to scale, with measurements clearly shown</w:t>
      </w:r>
      <w:r w:rsidR="002B3FB0">
        <w:rPr>
          <w:rFonts w:eastAsia="Times New Roman"/>
          <w:color w:val="000000" w:themeColor="text1"/>
          <w:lang w:eastAsia="en-GB"/>
        </w:rPr>
        <w:t xml:space="preserve">.  The plan must show </w:t>
      </w:r>
      <w:r w:rsidR="002B3FB0" w:rsidRPr="002B3FB0">
        <w:rPr>
          <w:color w:val="000000" w:themeColor="text1"/>
        </w:rPr>
        <w:t>the positions and number of the proposed tables and chairs, to</w:t>
      </w:r>
      <w:r w:rsidR="00202A4F">
        <w:rPr>
          <w:color w:val="000000" w:themeColor="text1"/>
        </w:rPr>
        <w:t>gether with any other items</w:t>
      </w:r>
      <w:r w:rsidR="002B3FB0" w:rsidRPr="002B3FB0">
        <w:rPr>
          <w:color w:val="000000" w:themeColor="text1"/>
        </w:rPr>
        <w:t xml:space="preserve"> </w:t>
      </w:r>
      <w:r w:rsidR="00322986">
        <w:rPr>
          <w:color w:val="000000" w:themeColor="text1"/>
        </w:rPr>
        <w:t>that they</w:t>
      </w:r>
      <w:r w:rsidR="0027410E" w:rsidRPr="002B3FB0">
        <w:rPr>
          <w:color w:val="000000" w:themeColor="text1"/>
        </w:rPr>
        <w:t xml:space="preserve"> </w:t>
      </w:r>
      <w:r w:rsidR="002B3FB0" w:rsidRPr="002B3FB0">
        <w:rPr>
          <w:color w:val="000000" w:themeColor="text1"/>
        </w:rPr>
        <w:t xml:space="preserve">wish to place on the highway. The plan shall include clear measurements of, for example, pathway width/length, building width and any other fixed </w:t>
      </w:r>
      <w:r w:rsidR="006A5BE2">
        <w:rPr>
          <w:color w:val="000000" w:themeColor="text1"/>
        </w:rPr>
        <w:t xml:space="preserve">or immovable object e.g. column, bollards etc </w:t>
      </w:r>
      <w:r w:rsidR="002B3FB0" w:rsidRPr="002B3FB0">
        <w:rPr>
          <w:color w:val="000000" w:themeColor="text1"/>
        </w:rPr>
        <w:t>item in the proposed area</w:t>
      </w:r>
      <w:r w:rsidR="00285686">
        <w:rPr>
          <w:color w:val="000000" w:themeColor="text1"/>
        </w:rPr>
        <w:t>,</w:t>
      </w:r>
      <w:r w:rsidR="006A5BE2">
        <w:rPr>
          <w:color w:val="000000" w:themeColor="text1"/>
        </w:rPr>
        <w:t xml:space="preserve"> </w:t>
      </w:r>
    </w:p>
    <w:p w14:paraId="32B76869" w14:textId="50F52501" w:rsidR="00A834BF" w:rsidRPr="001D1CDC" w:rsidRDefault="00A834BF" w:rsidP="001D1CDC">
      <w:pPr>
        <w:pStyle w:val="ListParagraph"/>
        <w:numPr>
          <w:ilvl w:val="0"/>
          <w:numId w:val="9"/>
        </w:numPr>
        <w:jc w:val="both"/>
        <w:rPr>
          <w:rFonts w:eastAsia="Times New Roman"/>
          <w:color w:val="000000" w:themeColor="text1"/>
          <w:lang w:eastAsia="en-GB"/>
        </w:rPr>
      </w:pPr>
      <w:r>
        <w:rPr>
          <w:rFonts w:eastAsia="Times New Roman"/>
          <w:color w:val="000000" w:themeColor="text1"/>
          <w:lang w:eastAsia="en-GB"/>
        </w:rPr>
        <w:t xml:space="preserve">the proposed </w:t>
      </w:r>
      <w:r w:rsidRPr="00A834BF">
        <w:rPr>
          <w:rFonts w:eastAsia="Times New Roman"/>
          <w:color w:val="000000" w:themeColor="text1"/>
          <w:lang w:eastAsia="en-GB"/>
        </w:rPr>
        <w:t xml:space="preserve">days of the week </w:t>
      </w:r>
      <w:r w:rsidR="00285686" w:rsidRPr="00A834BF">
        <w:rPr>
          <w:rFonts w:eastAsia="Times New Roman"/>
          <w:color w:val="000000" w:themeColor="text1"/>
          <w:lang w:eastAsia="en-GB"/>
        </w:rPr>
        <w:t xml:space="preserve">and times of day </w:t>
      </w:r>
      <w:r w:rsidRPr="00A834BF">
        <w:rPr>
          <w:rFonts w:eastAsia="Times New Roman"/>
          <w:color w:val="000000" w:themeColor="text1"/>
          <w:lang w:eastAsia="en-GB"/>
        </w:rPr>
        <w:t>on which, it is proposed to put furniture on the highway</w:t>
      </w:r>
      <w:r w:rsidR="00285686">
        <w:rPr>
          <w:rFonts w:eastAsia="Times New Roman"/>
          <w:color w:val="000000" w:themeColor="text1"/>
          <w:lang w:eastAsia="en-GB"/>
        </w:rPr>
        <w:t>,</w:t>
      </w:r>
    </w:p>
    <w:p w14:paraId="08645922" w14:textId="6799698F" w:rsidR="001D1CDC" w:rsidRPr="001D1CDC" w:rsidRDefault="001D1CDC" w:rsidP="001D1CDC">
      <w:pPr>
        <w:pStyle w:val="ListParagraph"/>
        <w:numPr>
          <w:ilvl w:val="0"/>
          <w:numId w:val="9"/>
        </w:numPr>
        <w:jc w:val="both"/>
        <w:rPr>
          <w:rFonts w:eastAsia="Times New Roman"/>
          <w:color w:val="000000" w:themeColor="text1"/>
          <w:lang w:eastAsia="en-GB"/>
        </w:rPr>
      </w:pPr>
      <w:r w:rsidRPr="001D1CDC">
        <w:rPr>
          <w:rFonts w:eastAsia="Times New Roman"/>
          <w:color w:val="000000" w:themeColor="text1"/>
          <w:lang w:eastAsia="en-GB"/>
        </w:rPr>
        <w:t>the proposed duration of the licence</w:t>
      </w:r>
      <w:r w:rsidR="00285686">
        <w:rPr>
          <w:rFonts w:eastAsia="Times New Roman"/>
          <w:color w:val="000000" w:themeColor="text1"/>
          <w:lang w:eastAsia="en-GB"/>
        </w:rPr>
        <w:t>,</w:t>
      </w:r>
      <w:r w:rsidRPr="001D1CDC">
        <w:rPr>
          <w:rFonts w:eastAsia="Times New Roman"/>
          <w:color w:val="000000" w:themeColor="text1"/>
          <w:lang w:eastAsia="en-GB"/>
        </w:rPr>
        <w:t xml:space="preserve"> </w:t>
      </w:r>
    </w:p>
    <w:p w14:paraId="4102F4A3" w14:textId="7F9FA1DA" w:rsidR="001D1CDC" w:rsidRPr="001E0ADC" w:rsidRDefault="001D1CDC" w:rsidP="00E16681">
      <w:pPr>
        <w:pStyle w:val="ListParagraph"/>
        <w:numPr>
          <w:ilvl w:val="0"/>
          <w:numId w:val="9"/>
        </w:numPr>
        <w:jc w:val="both"/>
        <w:rPr>
          <w:rFonts w:eastAsia="Times New Roman"/>
          <w:color w:val="000000" w:themeColor="text1"/>
          <w:lang w:eastAsia="en-GB"/>
        </w:rPr>
      </w:pPr>
      <w:r w:rsidRPr="001E0ADC">
        <w:rPr>
          <w:rFonts w:eastAsia="Times New Roman"/>
          <w:color w:val="000000" w:themeColor="text1"/>
          <w:lang w:eastAsia="en-GB"/>
        </w:rPr>
        <w:t>photos or brochures showing the proposed furniture and information on potential siting of it within the area</w:t>
      </w:r>
      <w:r w:rsidR="00285686">
        <w:rPr>
          <w:rFonts w:eastAsia="Times New Roman"/>
          <w:color w:val="000000" w:themeColor="text1"/>
          <w:lang w:eastAsia="en-GB"/>
        </w:rPr>
        <w:t>,</w:t>
      </w:r>
      <w:r w:rsidRPr="001E0ADC">
        <w:rPr>
          <w:rFonts w:eastAsia="Times New Roman"/>
          <w:color w:val="000000" w:themeColor="text1"/>
          <w:lang w:eastAsia="en-GB"/>
        </w:rPr>
        <w:t xml:space="preserve"> </w:t>
      </w:r>
    </w:p>
    <w:p w14:paraId="74A94474" w14:textId="2A111CEF" w:rsidR="001E0ADC" w:rsidRDefault="001D1CDC" w:rsidP="001E0ADC">
      <w:pPr>
        <w:pStyle w:val="ListParagraph"/>
        <w:numPr>
          <w:ilvl w:val="0"/>
          <w:numId w:val="9"/>
        </w:numPr>
        <w:jc w:val="both"/>
        <w:rPr>
          <w:rFonts w:eastAsia="Times New Roman"/>
          <w:color w:val="000000" w:themeColor="text1"/>
          <w:lang w:eastAsia="en-GB"/>
        </w:rPr>
      </w:pPr>
      <w:r w:rsidRPr="001D1CDC">
        <w:rPr>
          <w:rFonts w:eastAsia="Times New Roman"/>
          <w:color w:val="000000" w:themeColor="text1"/>
          <w:lang w:eastAsia="en-GB"/>
        </w:rPr>
        <w:t>(if applicable) reference of existing pavement licence currently under consideration by the local authority</w:t>
      </w:r>
      <w:r w:rsidR="00285686">
        <w:rPr>
          <w:rFonts w:eastAsia="Times New Roman"/>
          <w:color w:val="000000" w:themeColor="text1"/>
          <w:lang w:eastAsia="en-GB"/>
        </w:rPr>
        <w:t>,</w:t>
      </w:r>
    </w:p>
    <w:p w14:paraId="63D1F4D2" w14:textId="422B096E" w:rsidR="001E0ADC" w:rsidRPr="001E0ADC" w:rsidRDefault="001E0ADC" w:rsidP="001E0ADC">
      <w:pPr>
        <w:pStyle w:val="ListParagraph"/>
        <w:numPr>
          <w:ilvl w:val="0"/>
          <w:numId w:val="9"/>
        </w:numPr>
        <w:jc w:val="both"/>
        <w:rPr>
          <w:rFonts w:eastAsia="Times New Roman"/>
          <w:color w:val="000000" w:themeColor="text1"/>
          <w:lang w:eastAsia="en-GB"/>
        </w:rPr>
      </w:pPr>
      <w:r w:rsidRPr="001E0ADC">
        <w:rPr>
          <w:rFonts w:eastAsia="Times New Roman"/>
          <w:color w:val="000000" w:themeColor="text1"/>
          <w:lang w:eastAsia="en-GB"/>
        </w:rPr>
        <w:t>evidence that the applicant has met the requirement to give notice of the application (for example photograph</w:t>
      </w:r>
      <w:r>
        <w:rPr>
          <w:rFonts w:eastAsia="Times New Roman"/>
          <w:color w:val="000000" w:themeColor="text1"/>
          <w:lang w:eastAsia="en-GB"/>
        </w:rPr>
        <w:t xml:space="preserve">s of the notice </w:t>
      </w:r>
      <w:r w:rsidR="00322986">
        <w:rPr>
          <w:rFonts w:eastAsia="Times New Roman"/>
          <w:color w:val="000000" w:themeColor="text1"/>
          <w:lang w:eastAsia="en-GB"/>
        </w:rPr>
        <w:t>displayed</w:t>
      </w:r>
    </w:p>
    <w:p w14:paraId="474B563B" w14:textId="08159A81" w:rsidR="001D1CDC" w:rsidRPr="00A834BF" w:rsidRDefault="00A834BF" w:rsidP="00E16681">
      <w:pPr>
        <w:pStyle w:val="ListParagraph"/>
        <w:numPr>
          <w:ilvl w:val="0"/>
          <w:numId w:val="9"/>
        </w:numPr>
        <w:autoSpaceDE w:val="0"/>
        <w:autoSpaceDN w:val="0"/>
        <w:adjustRightInd w:val="0"/>
        <w:jc w:val="both"/>
        <w:rPr>
          <w:rFonts w:eastAsia="Times New Roman"/>
          <w:color w:val="000000" w:themeColor="text1"/>
          <w:lang w:eastAsia="en-GB"/>
        </w:rPr>
      </w:pPr>
      <w:r>
        <w:rPr>
          <w:rFonts w:ascii="Helvetica" w:hAnsi="Helvetica" w:cs="Helvetica"/>
        </w:rPr>
        <w:t>a</w:t>
      </w:r>
      <w:r w:rsidRPr="00A834BF">
        <w:rPr>
          <w:rFonts w:ascii="Helvetica" w:hAnsi="Helvetica" w:cs="Helvetica"/>
        </w:rPr>
        <w:t xml:space="preserve"> copy of a current certificate of insurance that covers the activity for third party and public liability</w:t>
      </w:r>
      <w:r w:rsidR="004F0F13">
        <w:rPr>
          <w:rFonts w:ascii="Helvetica" w:hAnsi="Helvetica" w:cs="Helvetica"/>
        </w:rPr>
        <w:t xml:space="preserve"> risks, to a minimum value of £10</w:t>
      </w:r>
      <w:r w:rsidRPr="00A834BF">
        <w:rPr>
          <w:rFonts w:ascii="Helvetica" w:hAnsi="Helvetica" w:cs="Helvetica"/>
        </w:rPr>
        <w:t xml:space="preserve"> million</w:t>
      </w:r>
      <w:r>
        <w:rPr>
          <w:rFonts w:ascii="Helvetica" w:hAnsi="Helvetica" w:cs="Helvetica"/>
        </w:rPr>
        <w:t xml:space="preserve">, </w:t>
      </w:r>
      <w:r w:rsidR="001D1CDC" w:rsidRPr="00A834BF">
        <w:rPr>
          <w:rFonts w:eastAsia="Times New Roman"/>
          <w:color w:val="000000" w:themeColor="text1"/>
          <w:lang w:eastAsia="en-GB"/>
        </w:rPr>
        <w:t>and</w:t>
      </w:r>
    </w:p>
    <w:p w14:paraId="4F2A250E" w14:textId="5BD076B3" w:rsidR="00322986" w:rsidRDefault="001D1CDC" w:rsidP="00322986">
      <w:pPr>
        <w:pStyle w:val="ListParagraph"/>
        <w:numPr>
          <w:ilvl w:val="0"/>
          <w:numId w:val="9"/>
        </w:numPr>
        <w:jc w:val="both"/>
        <w:rPr>
          <w:rFonts w:eastAsia="Times New Roman"/>
          <w:color w:val="000000" w:themeColor="text1"/>
          <w:lang w:eastAsia="en-GB"/>
        </w:rPr>
      </w:pPr>
      <w:r w:rsidRPr="001D1CDC">
        <w:rPr>
          <w:rFonts w:eastAsia="Times New Roman"/>
          <w:color w:val="000000" w:themeColor="text1"/>
          <w:lang w:eastAsia="en-GB"/>
        </w:rPr>
        <w:t xml:space="preserve">any other evidence needed to demonstrate how </w:t>
      </w:r>
      <w:r>
        <w:rPr>
          <w:rFonts w:eastAsia="Times New Roman"/>
          <w:color w:val="000000" w:themeColor="text1"/>
          <w:lang w:eastAsia="en-GB"/>
        </w:rPr>
        <w:t>the Council’s</w:t>
      </w:r>
      <w:r w:rsidRPr="001D1CDC">
        <w:rPr>
          <w:rFonts w:eastAsia="Times New Roman"/>
          <w:color w:val="000000" w:themeColor="text1"/>
          <w:lang w:eastAsia="en-GB"/>
        </w:rPr>
        <w:t xml:space="preserve"> local </w:t>
      </w:r>
      <w:r>
        <w:rPr>
          <w:rFonts w:eastAsia="Times New Roman"/>
          <w:color w:val="000000" w:themeColor="text1"/>
          <w:lang w:eastAsia="en-GB"/>
        </w:rPr>
        <w:t xml:space="preserve">conditions, </w:t>
      </w:r>
      <w:r w:rsidRPr="001D1CDC">
        <w:rPr>
          <w:rFonts w:eastAsia="Times New Roman"/>
          <w:color w:val="000000" w:themeColor="text1"/>
          <w:lang w:eastAsia="en-GB"/>
        </w:rPr>
        <w:t xml:space="preserve">and </w:t>
      </w:r>
      <w:r>
        <w:rPr>
          <w:rFonts w:eastAsia="Times New Roman"/>
          <w:color w:val="000000" w:themeColor="text1"/>
          <w:lang w:eastAsia="en-GB"/>
        </w:rPr>
        <w:t xml:space="preserve">any </w:t>
      </w:r>
      <w:r w:rsidRPr="001D1CDC">
        <w:rPr>
          <w:rFonts w:eastAsia="Times New Roman"/>
          <w:color w:val="000000" w:themeColor="text1"/>
          <w:lang w:eastAsia="en-GB"/>
        </w:rPr>
        <w:t>national conditions will be satisfied.</w:t>
      </w:r>
    </w:p>
    <w:p w14:paraId="44C525FE" w14:textId="77777777" w:rsidR="00322986" w:rsidRPr="007E621B" w:rsidRDefault="00322986" w:rsidP="007E621B">
      <w:pPr>
        <w:jc w:val="both"/>
        <w:rPr>
          <w:rFonts w:eastAsia="Times New Roman"/>
          <w:color w:val="000000" w:themeColor="text1"/>
          <w:lang w:eastAsia="en-GB"/>
        </w:rPr>
      </w:pPr>
    </w:p>
    <w:p w14:paraId="71B1ACFF" w14:textId="347E8B6F" w:rsidR="00A834BF" w:rsidRDefault="00322986" w:rsidP="00B11643">
      <w:pPr>
        <w:jc w:val="both"/>
        <w:rPr>
          <w:color w:val="000000" w:themeColor="text1"/>
          <w:lang w:eastAsia="en-GB"/>
        </w:rPr>
      </w:pPr>
      <w:r>
        <w:rPr>
          <w:color w:val="000000" w:themeColor="text1"/>
          <w:lang w:eastAsia="en-GB"/>
        </w:rPr>
        <w:t xml:space="preserve">NOTE: a renewal cannot be submitted after expiry of the current licence.  A new application would be required. </w:t>
      </w:r>
    </w:p>
    <w:p w14:paraId="404D5C90" w14:textId="77777777" w:rsidR="00322986" w:rsidRDefault="00322986" w:rsidP="00B11643">
      <w:pPr>
        <w:jc w:val="both"/>
        <w:rPr>
          <w:color w:val="000000" w:themeColor="text1"/>
          <w:lang w:eastAsia="en-GB"/>
        </w:rPr>
      </w:pPr>
    </w:p>
    <w:p w14:paraId="065BBA42" w14:textId="6FAFAEA5" w:rsidR="00E67D68" w:rsidRDefault="00E67D68" w:rsidP="00B11643">
      <w:pPr>
        <w:jc w:val="both"/>
        <w:rPr>
          <w:color w:val="000000" w:themeColor="text1"/>
          <w:lang w:eastAsia="en-GB"/>
        </w:rPr>
      </w:pPr>
      <w:r>
        <w:rPr>
          <w:color w:val="000000" w:themeColor="text1"/>
          <w:lang w:eastAsia="en-GB"/>
        </w:rPr>
        <w:t>3.2</w:t>
      </w:r>
      <w:r>
        <w:rPr>
          <w:color w:val="000000" w:themeColor="text1"/>
          <w:lang w:eastAsia="en-GB"/>
        </w:rPr>
        <w:tab/>
        <w:t>Fees</w:t>
      </w:r>
    </w:p>
    <w:p w14:paraId="41CBE475" w14:textId="77777777" w:rsidR="00E846E7" w:rsidRDefault="00E846E7" w:rsidP="00B11643">
      <w:pPr>
        <w:jc w:val="both"/>
        <w:rPr>
          <w:color w:val="000000" w:themeColor="text1"/>
          <w:lang w:eastAsia="en-GB"/>
        </w:rPr>
      </w:pPr>
    </w:p>
    <w:p w14:paraId="2293FA39" w14:textId="48DCCD96" w:rsidR="00E67D68" w:rsidRDefault="00E67D68" w:rsidP="00E846E7">
      <w:pPr>
        <w:jc w:val="both"/>
        <w:rPr>
          <w:color w:val="000000" w:themeColor="text1"/>
          <w:lang w:eastAsia="en-GB"/>
        </w:rPr>
      </w:pPr>
      <w:r>
        <w:rPr>
          <w:shd w:val="clear" w:color="auto" w:fill="FFFFFF"/>
        </w:rPr>
        <w:t xml:space="preserve">The fee for applying for a licence </w:t>
      </w:r>
      <w:r w:rsidR="00E846E7">
        <w:rPr>
          <w:shd w:val="clear" w:color="auto" w:fill="FFFFFF"/>
        </w:rPr>
        <w:t>are set locally, but are</w:t>
      </w:r>
      <w:r>
        <w:rPr>
          <w:shd w:val="clear" w:color="auto" w:fill="FFFFFF"/>
        </w:rPr>
        <w:t xml:space="preserve"> capped at £</w:t>
      </w:r>
      <w:r w:rsidR="00322986">
        <w:rPr>
          <w:shd w:val="clear" w:color="auto" w:fill="FFFFFF"/>
        </w:rPr>
        <w:t>500 for a new licence and £350 for a renewal</w:t>
      </w:r>
      <w:r w:rsidR="00E846E7">
        <w:rPr>
          <w:shd w:val="clear" w:color="auto" w:fill="FFFFFF"/>
        </w:rPr>
        <w:t xml:space="preserve">.  </w:t>
      </w:r>
    </w:p>
    <w:p w14:paraId="57B8436A" w14:textId="24ED6FC4" w:rsidR="00E67D68" w:rsidRDefault="00E67D68" w:rsidP="00E846E7">
      <w:pPr>
        <w:rPr>
          <w:color w:val="000000" w:themeColor="text1"/>
          <w:lang w:eastAsia="en-GB"/>
        </w:rPr>
      </w:pPr>
    </w:p>
    <w:p w14:paraId="7EA5CBC2" w14:textId="1FA22FAF" w:rsidR="002A4523" w:rsidRDefault="002A4523" w:rsidP="002A4523">
      <w:pPr>
        <w:jc w:val="both"/>
        <w:rPr>
          <w:shd w:val="clear" w:color="auto" w:fill="FFFFFF"/>
        </w:rPr>
      </w:pPr>
      <w:r>
        <w:rPr>
          <w:shd w:val="clear" w:color="auto" w:fill="FFFFFF"/>
        </w:rPr>
        <w:t>Application fees</w:t>
      </w:r>
      <w:r w:rsidR="00AA4F60">
        <w:rPr>
          <w:shd w:val="clear" w:color="auto" w:fill="FFFFFF"/>
        </w:rPr>
        <w:t xml:space="preserve"> must be paid by debit/credit card at the time the licence application is submitted to the council and the receipt</w:t>
      </w:r>
      <w:r>
        <w:rPr>
          <w:shd w:val="clear" w:color="auto" w:fill="FFFFFF"/>
        </w:rPr>
        <w:t xml:space="preserve"> must accompany the application in order for the application to be considered valid and for the consultation period to commence.  </w:t>
      </w:r>
    </w:p>
    <w:p w14:paraId="3986BE33" w14:textId="77777777" w:rsidR="002A4523" w:rsidRDefault="002A4523" w:rsidP="002A4523">
      <w:pPr>
        <w:jc w:val="both"/>
        <w:rPr>
          <w:shd w:val="clear" w:color="auto" w:fill="FFFFFF"/>
        </w:rPr>
      </w:pPr>
    </w:p>
    <w:p w14:paraId="43E56D9F" w14:textId="16EF6E47" w:rsidR="002A4523" w:rsidRDefault="002A4523" w:rsidP="002A4523">
      <w:pPr>
        <w:jc w:val="both"/>
        <w:rPr>
          <w:color w:val="000000" w:themeColor="text1"/>
          <w:lang w:eastAsia="en-GB"/>
        </w:rPr>
      </w:pPr>
      <w:r>
        <w:rPr>
          <w:shd w:val="clear" w:color="auto" w:fill="FFFFFF"/>
        </w:rPr>
        <w:t>The fee is an ‘application’ fee for the processing of the application.  The fee will not be refunded if the application is withdrawn, refused or if a licence is surrendered or revoked before expiration.</w:t>
      </w:r>
    </w:p>
    <w:p w14:paraId="66CEECFE" w14:textId="77777777" w:rsidR="002A4523" w:rsidRDefault="002A4523" w:rsidP="00E846E7">
      <w:pPr>
        <w:rPr>
          <w:color w:val="000000" w:themeColor="text1"/>
          <w:lang w:eastAsia="en-GB"/>
        </w:rPr>
      </w:pPr>
    </w:p>
    <w:p w14:paraId="32A70AEA" w14:textId="70F26850" w:rsidR="00A834BF" w:rsidRDefault="00A834BF" w:rsidP="00B11643">
      <w:pPr>
        <w:jc w:val="both"/>
        <w:rPr>
          <w:color w:val="000000" w:themeColor="text1"/>
          <w:lang w:eastAsia="en-GB"/>
        </w:rPr>
      </w:pPr>
      <w:r>
        <w:rPr>
          <w:color w:val="000000" w:themeColor="text1"/>
          <w:lang w:eastAsia="en-GB"/>
        </w:rPr>
        <w:t>3.</w:t>
      </w:r>
      <w:r w:rsidR="00E67D68">
        <w:rPr>
          <w:color w:val="000000" w:themeColor="text1"/>
          <w:lang w:eastAsia="en-GB"/>
        </w:rPr>
        <w:t>3</w:t>
      </w:r>
      <w:r>
        <w:rPr>
          <w:color w:val="000000" w:themeColor="text1"/>
          <w:lang w:eastAsia="en-GB"/>
        </w:rPr>
        <w:tab/>
        <w:t>Consultation</w:t>
      </w:r>
    </w:p>
    <w:p w14:paraId="5688C42B" w14:textId="77777777" w:rsidR="002A4523" w:rsidRDefault="002A4523" w:rsidP="00B11643">
      <w:pPr>
        <w:jc w:val="both"/>
        <w:rPr>
          <w:color w:val="000000" w:themeColor="text1"/>
          <w:lang w:eastAsia="en-GB"/>
        </w:rPr>
      </w:pPr>
    </w:p>
    <w:p w14:paraId="66419DB7" w14:textId="46BCDEF2" w:rsidR="002A4523" w:rsidRDefault="002A4523" w:rsidP="002A4523">
      <w:pPr>
        <w:jc w:val="both"/>
        <w:rPr>
          <w:color w:val="000000" w:themeColor="text1"/>
          <w:lang w:eastAsia="en-GB"/>
        </w:rPr>
      </w:pPr>
      <w:r>
        <w:rPr>
          <w:color w:val="000000" w:themeColor="text1"/>
          <w:lang w:eastAsia="en-GB"/>
        </w:rPr>
        <w:t xml:space="preserve">Applications are consulted upon for </w:t>
      </w:r>
      <w:r w:rsidR="00322986">
        <w:rPr>
          <w:color w:val="000000" w:themeColor="text1"/>
          <w:lang w:eastAsia="en-GB"/>
        </w:rPr>
        <w:t xml:space="preserve">14 </w:t>
      </w:r>
      <w:r>
        <w:rPr>
          <w:color w:val="000000" w:themeColor="text1"/>
          <w:lang w:eastAsia="en-GB"/>
        </w:rPr>
        <w:t xml:space="preserve">days, </w:t>
      </w:r>
      <w:r w:rsidR="00322986">
        <w:rPr>
          <w:color w:val="000000" w:themeColor="text1"/>
          <w:lang w:eastAsia="en-GB"/>
        </w:rPr>
        <w:t xml:space="preserve">starting with the day after which a valid application was received by the Council. </w:t>
      </w:r>
    </w:p>
    <w:p w14:paraId="1E5AA36B" w14:textId="77777777" w:rsidR="002A4523" w:rsidRDefault="002A4523" w:rsidP="00B11643">
      <w:pPr>
        <w:jc w:val="both"/>
        <w:rPr>
          <w:color w:val="000000" w:themeColor="text1"/>
          <w:lang w:eastAsia="en-GB"/>
        </w:rPr>
      </w:pPr>
    </w:p>
    <w:p w14:paraId="3C084E14" w14:textId="5B8527F4" w:rsidR="00E01FE8" w:rsidRDefault="00E01FE8" w:rsidP="00B11643">
      <w:pPr>
        <w:jc w:val="both"/>
        <w:rPr>
          <w:color w:val="000000" w:themeColor="text1"/>
          <w:lang w:eastAsia="en-GB"/>
        </w:rPr>
      </w:pPr>
      <w:r>
        <w:rPr>
          <w:color w:val="000000" w:themeColor="text1"/>
          <w:lang w:eastAsia="en-GB"/>
        </w:rPr>
        <w:t>The Council will publish details of the application on its website</w:t>
      </w:r>
      <w:r w:rsidR="004F0F13">
        <w:rPr>
          <w:color w:val="000000" w:themeColor="text1"/>
          <w:lang w:eastAsia="en-GB"/>
        </w:rPr>
        <w:t>.</w:t>
      </w:r>
    </w:p>
    <w:p w14:paraId="21DAE08C" w14:textId="3207D5B6" w:rsidR="00A834BF" w:rsidRDefault="00A834BF" w:rsidP="00B11643">
      <w:pPr>
        <w:jc w:val="both"/>
        <w:rPr>
          <w:color w:val="000000" w:themeColor="text1"/>
          <w:lang w:eastAsia="en-GB"/>
        </w:rPr>
      </w:pPr>
    </w:p>
    <w:p w14:paraId="72B9E0B2" w14:textId="333C6BF9" w:rsidR="004F0F13" w:rsidRPr="00A0327C" w:rsidRDefault="00E01FE8" w:rsidP="00A0327C">
      <w:pPr>
        <w:jc w:val="both"/>
        <w:rPr>
          <w:color w:val="000000" w:themeColor="text1"/>
          <w:lang w:eastAsia="en-GB"/>
        </w:rPr>
      </w:pPr>
      <w:r>
        <w:rPr>
          <w:color w:val="000000" w:themeColor="text1"/>
          <w:lang w:eastAsia="en-GB"/>
        </w:rPr>
        <w:t>The Council is required</w:t>
      </w:r>
      <w:r w:rsidR="001E0ADC">
        <w:rPr>
          <w:color w:val="000000" w:themeColor="text1"/>
          <w:lang w:eastAsia="en-GB"/>
        </w:rPr>
        <w:t xml:space="preserve"> by law</w:t>
      </w:r>
      <w:r>
        <w:rPr>
          <w:color w:val="000000" w:themeColor="text1"/>
          <w:lang w:eastAsia="en-GB"/>
        </w:rPr>
        <w:t xml:space="preserve"> to consult with the Highways Authority.  In addition, to ensure that there are no detrimental effects to the application the Council will consult with:</w:t>
      </w:r>
    </w:p>
    <w:p w14:paraId="39D887C9" w14:textId="77777777" w:rsidR="004F0F13" w:rsidRPr="00E01FE8" w:rsidRDefault="004F0F13" w:rsidP="00E01FE8">
      <w:pPr>
        <w:rPr>
          <w:lang w:eastAsia="en-GB"/>
        </w:rPr>
      </w:pPr>
    </w:p>
    <w:p w14:paraId="30DAE5A0" w14:textId="3DDC1FB2" w:rsidR="00E01FE8" w:rsidRPr="00E01FE8" w:rsidRDefault="004F0F13" w:rsidP="00E01FE8">
      <w:pPr>
        <w:pStyle w:val="ListParagraph"/>
        <w:numPr>
          <w:ilvl w:val="0"/>
          <w:numId w:val="13"/>
        </w:numPr>
      </w:pPr>
      <w:r>
        <w:t>Spelthorne</w:t>
      </w:r>
      <w:r w:rsidR="00E01FE8" w:rsidRPr="00E01FE8">
        <w:t xml:space="preserve"> Borough Council Economic Development</w:t>
      </w:r>
      <w:r>
        <w:t xml:space="preserve"> </w:t>
      </w:r>
    </w:p>
    <w:p w14:paraId="4126A5A7" w14:textId="0A1DC6C2" w:rsidR="00E01FE8" w:rsidRPr="00E01FE8" w:rsidRDefault="004F0F13" w:rsidP="00A0327C">
      <w:pPr>
        <w:pStyle w:val="ListParagraph"/>
        <w:numPr>
          <w:ilvl w:val="0"/>
          <w:numId w:val="13"/>
        </w:numPr>
      </w:pPr>
      <w:r>
        <w:t>Spelthorne</w:t>
      </w:r>
      <w:r w:rsidR="00E01FE8" w:rsidRPr="00E01FE8">
        <w:t xml:space="preserve"> Borough Council Environmental Health Service </w:t>
      </w:r>
    </w:p>
    <w:p w14:paraId="02ADCCA4" w14:textId="10227BE9" w:rsidR="00E01FE8" w:rsidRPr="00E01FE8" w:rsidRDefault="004F0F13" w:rsidP="00E01FE8">
      <w:pPr>
        <w:pStyle w:val="ListParagraph"/>
        <w:numPr>
          <w:ilvl w:val="0"/>
          <w:numId w:val="13"/>
        </w:numPr>
      </w:pPr>
      <w:r>
        <w:t>Spelthorne</w:t>
      </w:r>
      <w:r w:rsidRPr="00E01FE8">
        <w:t xml:space="preserve"> </w:t>
      </w:r>
      <w:r w:rsidR="00E01FE8" w:rsidRPr="00E01FE8">
        <w:t xml:space="preserve">Borough Council </w:t>
      </w:r>
      <w:r w:rsidR="00A0327C">
        <w:t>Asset</w:t>
      </w:r>
      <w:r w:rsidR="00E01FE8" w:rsidRPr="00E01FE8">
        <w:t xml:space="preserve"> Management</w:t>
      </w:r>
    </w:p>
    <w:p w14:paraId="6090624E" w14:textId="0BB9DC01" w:rsidR="00E01FE8" w:rsidRDefault="004F0F13" w:rsidP="00E01FE8">
      <w:pPr>
        <w:pStyle w:val="ListParagraph"/>
        <w:numPr>
          <w:ilvl w:val="0"/>
          <w:numId w:val="13"/>
        </w:numPr>
      </w:pPr>
      <w:r>
        <w:t>Spelthorne</w:t>
      </w:r>
      <w:r w:rsidRPr="00E01FE8">
        <w:t xml:space="preserve"> </w:t>
      </w:r>
      <w:r w:rsidR="00E01FE8" w:rsidRPr="00E01FE8">
        <w:t>Borough Council Planning</w:t>
      </w:r>
    </w:p>
    <w:p w14:paraId="7439C191" w14:textId="01D40800" w:rsidR="00D575CA" w:rsidRPr="00E01FE8" w:rsidRDefault="00D575CA" w:rsidP="00D575CA">
      <w:pPr>
        <w:pStyle w:val="ListParagraph"/>
        <w:numPr>
          <w:ilvl w:val="0"/>
          <w:numId w:val="13"/>
        </w:numPr>
      </w:pPr>
      <w:r>
        <w:t>Neighbourhood Services</w:t>
      </w:r>
    </w:p>
    <w:p w14:paraId="1E18230E" w14:textId="6556674D" w:rsidR="00E01FE8" w:rsidRPr="00E01FE8" w:rsidRDefault="004F0F13" w:rsidP="00E01FE8">
      <w:pPr>
        <w:pStyle w:val="ListParagraph"/>
        <w:numPr>
          <w:ilvl w:val="0"/>
          <w:numId w:val="13"/>
        </w:numPr>
      </w:pPr>
      <w:r>
        <w:t>Spelthorne</w:t>
      </w:r>
      <w:r w:rsidR="00E01FE8" w:rsidRPr="00E01FE8">
        <w:t xml:space="preserve"> Borough Council Town Centre Management</w:t>
      </w:r>
    </w:p>
    <w:p w14:paraId="35637125" w14:textId="60B95FE2" w:rsidR="00E01FE8" w:rsidRPr="00E01FE8" w:rsidRDefault="00E01FE8" w:rsidP="00E01FE8">
      <w:pPr>
        <w:pStyle w:val="ListParagraph"/>
        <w:numPr>
          <w:ilvl w:val="0"/>
          <w:numId w:val="13"/>
        </w:numPr>
      </w:pPr>
      <w:r w:rsidRPr="00E01FE8">
        <w:t>Surrey Fire &amp; Rescue Service</w:t>
      </w:r>
    </w:p>
    <w:p w14:paraId="42F861DF" w14:textId="78F9851D" w:rsidR="00E01FE8" w:rsidRPr="00E01FE8" w:rsidRDefault="00E01FE8" w:rsidP="00E01FE8">
      <w:pPr>
        <w:pStyle w:val="ListParagraph"/>
        <w:numPr>
          <w:ilvl w:val="0"/>
          <w:numId w:val="13"/>
        </w:numPr>
      </w:pPr>
      <w:r w:rsidRPr="00E01FE8">
        <w:t>Surrey Police</w:t>
      </w:r>
    </w:p>
    <w:p w14:paraId="4DCF8226" w14:textId="3AC63C4F" w:rsidR="00E01FE8" w:rsidRPr="00E01FE8" w:rsidRDefault="00E01FE8" w:rsidP="00E01FE8">
      <w:pPr>
        <w:pStyle w:val="ListParagraph"/>
        <w:numPr>
          <w:ilvl w:val="0"/>
          <w:numId w:val="13"/>
        </w:numPr>
      </w:pPr>
      <w:r w:rsidRPr="00E01FE8">
        <w:t>The appropriate Local Ward Councillor(s)</w:t>
      </w:r>
    </w:p>
    <w:p w14:paraId="09062F1A" w14:textId="63B1C9E5" w:rsidR="00E01FE8" w:rsidRDefault="00E01FE8" w:rsidP="00E01FE8">
      <w:pPr>
        <w:pStyle w:val="ListParagraph"/>
        <w:numPr>
          <w:ilvl w:val="0"/>
          <w:numId w:val="13"/>
        </w:numPr>
        <w:rPr>
          <w:lang w:eastAsia="en-GB"/>
        </w:rPr>
      </w:pPr>
      <w:r w:rsidRPr="00E01FE8">
        <w:t xml:space="preserve">The </w:t>
      </w:r>
      <w:r w:rsidR="00A0327C">
        <w:t>Spelthorne</w:t>
      </w:r>
      <w:r w:rsidRPr="00E01FE8">
        <w:t xml:space="preserve"> Business Improvement District</w:t>
      </w:r>
    </w:p>
    <w:p w14:paraId="369B3E31" w14:textId="7C1DDFB0" w:rsidR="002A4523" w:rsidRDefault="006B7657" w:rsidP="00E01FE8">
      <w:pPr>
        <w:pStyle w:val="ListParagraph"/>
        <w:numPr>
          <w:ilvl w:val="0"/>
          <w:numId w:val="13"/>
        </w:numPr>
        <w:rPr>
          <w:lang w:eastAsia="en-GB"/>
        </w:rPr>
      </w:pPr>
      <w:r>
        <w:t>Spelthorne Borough Council Community Safety Team</w:t>
      </w:r>
    </w:p>
    <w:p w14:paraId="57E1948B" w14:textId="780BA410" w:rsidR="006B7657" w:rsidRPr="00E01FE8" w:rsidRDefault="006B7657" w:rsidP="00E01FE8">
      <w:pPr>
        <w:pStyle w:val="ListParagraph"/>
        <w:numPr>
          <w:ilvl w:val="0"/>
          <w:numId w:val="13"/>
        </w:numPr>
        <w:rPr>
          <w:lang w:eastAsia="en-GB"/>
        </w:rPr>
      </w:pPr>
      <w:r>
        <w:t>Counter Terrorism Policing South East</w:t>
      </w:r>
    </w:p>
    <w:p w14:paraId="0E842E82" w14:textId="0743421F" w:rsidR="00E01FE8" w:rsidRPr="001E4332" w:rsidRDefault="00E01FE8" w:rsidP="001E4332">
      <w:pPr>
        <w:rPr>
          <w:lang w:eastAsia="en-GB"/>
        </w:rPr>
      </w:pPr>
    </w:p>
    <w:p w14:paraId="469F12B3" w14:textId="37CEFCF2" w:rsidR="001E4332" w:rsidRDefault="001E4332" w:rsidP="001E4332">
      <w:pPr>
        <w:jc w:val="both"/>
        <w:rPr>
          <w:color w:val="0B0C0C"/>
          <w:shd w:val="clear" w:color="auto" w:fill="FFFFFF"/>
        </w:rPr>
      </w:pPr>
      <w:r w:rsidRPr="001E4332">
        <w:rPr>
          <w:color w:val="0B0C0C"/>
          <w:shd w:val="clear" w:color="auto" w:fill="FFFFFF"/>
        </w:rPr>
        <w:t>Members of the public and</w:t>
      </w:r>
      <w:r>
        <w:rPr>
          <w:color w:val="0B0C0C"/>
          <w:shd w:val="clear" w:color="auto" w:fill="FFFFFF"/>
        </w:rPr>
        <w:t xml:space="preserve"> others listed above </w:t>
      </w:r>
      <w:r w:rsidRPr="001E4332">
        <w:rPr>
          <w:color w:val="0B0C0C"/>
          <w:shd w:val="clear" w:color="auto" w:fill="FFFFFF"/>
        </w:rPr>
        <w:t xml:space="preserve">can contact the </w:t>
      </w:r>
      <w:r>
        <w:rPr>
          <w:color w:val="0B0C0C"/>
          <w:shd w:val="clear" w:color="auto" w:fill="FFFFFF"/>
        </w:rPr>
        <w:t>C</w:t>
      </w:r>
      <w:r w:rsidR="00A0327C">
        <w:rPr>
          <w:color w:val="0B0C0C"/>
          <w:shd w:val="clear" w:color="auto" w:fill="FFFFFF"/>
        </w:rPr>
        <w:t xml:space="preserve">ouncil to make representations at </w:t>
      </w:r>
      <w:hyperlink r:id="rId12" w:history="1">
        <w:r w:rsidR="00A0327C" w:rsidRPr="00800CEA">
          <w:rPr>
            <w:rStyle w:val="Hyperlink"/>
            <w:shd w:val="clear" w:color="auto" w:fill="FFFFFF"/>
          </w:rPr>
          <w:t>licensing@spelthorne.gov.uk</w:t>
        </w:r>
      </w:hyperlink>
      <w:r w:rsidR="00A0327C">
        <w:rPr>
          <w:color w:val="0B0C0C"/>
          <w:shd w:val="clear" w:color="auto" w:fill="FFFFFF"/>
        </w:rPr>
        <w:t xml:space="preserve"> </w:t>
      </w:r>
    </w:p>
    <w:p w14:paraId="778BD539" w14:textId="77777777" w:rsidR="00460307" w:rsidRDefault="00460307" w:rsidP="001E4332">
      <w:pPr>
        <w:jc w:val="both"/>
        <w:rPr>
          <w:color w:val="0B0C0C"/>
          <w:shd w:val="clear" w:color="auto" w:fill="FFFFFF"/>
        </w:rPr>
      </w:pPr>
    </w:p>
    <w:p w14:paraId="3A4C5390" w14:textId="329A32C1" w:rsidR="001E4332" w:rsidRPr="001E4332" w:rsidRDefault="001E4332" w:rsidP="001E4332">
      <w:pPr>
        <w:jc w:val="both"/>
        <w:rPr>
          <w:lang w:eastAsia="en-GB"/>
        </w:rPr>
      </w:pPr>
      <w:r>
        <w:rPr>
          <w:color w:val="0B0C0C"/>
          <w:shd w:val="clear" w:color="auto" w:fill="FFFFFF"/>
        </w:rPr>
        <w:t>The Council m</w:t>
      </w:r>
      <w:r w:rsidRPr="001E4332">
        <w:rPr>
          <w:color w:val="0B0C0C"/>
          <w:shd w:val="clear" w:color="auto" w:fill="FFFFFF"/>
        </w:rPr>
        <w:t xml:space="preserve">ust take into account representations received during the public consultation period </w:t>
      </w:r>
      <w:r>
        <w:rPr>
          <w:color w:val="0B0C0C"/>
          <w:shd w:val="clear" w:color="auto" w:fill="FFFFFF"/>
        </w:rPr>
        <w:t>and consider these when determining the application.</w:t>
      </w:r>
      <w:r w:rsidR="00AA1626">
        <w:rPr>
          <w:color w:val="0B0C0C"/>
          <w:shd w:val="clear" w:color="auto" w:fill="FFFFFF"/>
        </w:rPr>
        <w:t xml:space="preserve"> The full names and address of the representee should be submitted. </w:t>
      </w:r>
    </w:p>
    <w:p w14:paraId="1DE09911" w14:textId="77777777" w:rsidR="001E4332" w:rsidRPr="001E4332" w:rsidRDefault="001E4332" w:rsidP="001E4332">
      <w:pPr>
        <w:jc w:val="both"/>
        <w:rPr>
          <w:lang w:eastAsia="en-GB"/>
        </w:rPr>
      </w:pPr>
    </w:p>
    <w:p w14:paraId="15CD378C" w14:textId="1F5EC7A7" w:rsidR="001D1CDC" w:rsidRDefault="001D1CDC" w:rsidP="00B11643">
      <w:pPr>
        <w:jc w:val="both"/>
        <w:rPr>
          <w:color w:val="000000" w:themeColor="text1"/>
          <w:lang w:eastAsia="en-GB"/>
        </w:rPr>
      </w:pPr>
      <w:r>
        <w:rPr>
          <w:color w:val="000000" w:themeColor="text1"/>
          <w:lang w:eastAsia="en-GB"/>
        </w:rPr>
        <w:t>3.</w:t>
      </w:r>
      <w:r w:rsidR="00E67D68">
        <w:rPr>
          <w:color w:val="000000" w:themeColor="text1"/>
          <w:lang w:eastAsia="en-GB"/>
        </w:rPr>
        <w:t>4</w:t>
      </w:r>
      <w:r>
        <w:rPr>
          <w:color w:val="000000" w:themeColor="text1"/>
          <w:lang w:eastAsia="en-GB"/>
        </w:rPr>
        <w:tab/>
        <w:t>Site Notice</w:t>
      </w:r>
    </w:p>
    <w:p w14:paraId="121E1CE6" w14:textId="77777777" w:rsidR="00E67D68" w:rsidRDefault="00E67D68" w:rsidP="00B11643">
      <w:pPr>
        <w:jc w:val="both"/>
        <w:rPr>
          <w:color w:val="000000" w:themeColor="text1"/>
          <w:lang w:eastAsia="en-GB"/>
        </w:rPr>
      </w:pPr>
    </w:p>
    <w:p w14:paraId="12B4672A" w14:textId="7C51F535" w:rsidR="001E0ADC" w:rsidRDefault="00AE1B2D" w:rsidP="001E0ADC">
      <w:pPr>
        <w:jc w:val="both"/>
        <w:rPr>
          <w:rFonts w:eastAsia="Times New Roman"/>
          <w:color w:val="000000" w:themeColor="text1"/>
          <w:lang w:eastAsia="en-GB"/>
        </w:rPr>
      </w:pPr>
      <w:r>
        <w:rPr>
          <w:rFonts w:eastAsia="Times New Roman"/>
          <w:color w:val="000000" w:themeColor="text1"/>
          <w:lang w:eastAsia="en-GB"/>
        </w:rPr>
        <w:t xml:space="preserve">On the day an application for a pavement licence is made, </w:t>
      </w:r>
      <w:r w:rsidR="001E0ADC" w:rsidRPr="001E0ADC">
        <w:rPr>
          <w:rFonts w:eastAsia="Times New Roman"/>
          <w:color w:val="000000" w:themeColor="text1"/>
          <w:lang w:eastAsia="en-GB"/>
        </w:rPr>
        <w:t>the applica</w:t>
      </w:r>
      <w:r>
        <w:rPr>
          <w:rFonts w:eastAsia="Times New Roman"/>
          <w:color w:val="000000" w:themeColor="text1"/>
          <w:lang w:eastAsia="en-GB"/>
        </w:rPr>
        <w:t xml:space="preserve">nt must </w:t>
      </w:r>
      <w:r w:rsidR="001E0ADC" w:rsidRPr="001E0ADC">
        <w:rPr>
          <w:rFonts w:eastAsia="Times New Roman"/>
          <w:color w:val="000000" w:themeColor="text1"/>
          <w:lang w:eastAsia="en-GB"/>
        </w:rPr>
        <w:t>fix a notice of the application to the premises so that the notice is readily visible to, and can be read easily by, members of the public who are not on the premises</w:t>
      </w:r>
      <w:r w:rsidR="001E0ADC">
        <w:rPr>
          <w:rFonts w:eastAsia="Times New Roman"/>
          <w:color w:val="000000" w:themeColor="text1"/>
          <w:lang w:eastAsia="en-GB"/>
        </w:rPr>
        <w:t xml:space="preserve">.  The notice must be </w:t>
      </w:r>
      <w:r w:rsidR="00433811">
        <w:rPr>
          <w:rFonts w:eastAsia="Times New Roman"/>
          <w:color w:val="000000" w:themeColor="text1"/>
          <w:lang w:eastAsia="en-GB"/>
        </w:rPr>
        <w:t xml:space="preserve">constructed and </w:t>
      </w:r>
      <w:r w:rsidR="001E0ADC">
        <w:rPr>
          <w:rFonts w:eastAsia="Times New Roman"/>
          <w:color w:val="000000" w:themeColor="text1"/>
          <w:lang w:eastAsia="en-GB"/>
        </w:rPr>
        <w:t>secured so</w:t>
      </w:r>
      <w:r w:rsidR="001E0ADC" w:rsidRPr="001E0ADC">
        <w:rPr>
          <w:rFonts w:eastAsia="Times New Roman"/>
          <w:color w:val="000000" w:themeColor="text1"/>
          <w:lang w:eastAsia="en-GB"/>
        </w:rPr>
        <w:t xml:space="preserve"> that </w:t>
      </w:r>
      <w:r w:rsidR="001E0ADC">
        <w:rPr>
          <w:rFonts w:eastAsia="Times New Roman"/>
          <w:color w:val="000000" w:themeColor="text1"/>
          <w:lang w:eastAsia="en-GB"/>
        </w:rPr>
        <w:t>it</w:t>
      </w:r>
      <w:r w:rsidR="001E0ADC" w:rsidRPr="001E0ADC">
        <w:rPr>
          <w:rFonts w:eastAsia="Times New Roman"/>
          <w:color w:val="000000" w:themeColor="text1"/>
          <w:lang w:eastAsia="en-GB"/>
        </w:rPr>
        <w:t xml:space="preserve"> remains in place until the end of the public consultation period.</w:t>
      </w:r>
      <w:r w:rsidR="00460307">
        <w:rPr>
          <w:rFonts w:eastAsia="Times New Roman"/>
          <w:color w:val="000000" w:themeColor="text1"/>
          <w:lang w:eastAsia="en-GB"/>
        </w:rPr>
        <w:t xml:space="preserve">  </w:t>
      </w:r>
      <w:r w:rsidR="001E0ADC">
        <w:rPr>
          <w:rFonts w:eastAsia="Times New Roman"/>
          <w:color w:val="000000" w:themeColor="text1"/>
          <w:lang w:eastAsia="en-GB"/>
        </w:rPr>
        <w:t>Evidence of the site notice requirement must be supplied to the Council.</w:t>
      </w:r>
    </w:p>
    <w:p w14:paraId="283DE6C8" w14:textId="6A18A884" w:rsidR="001E0ADC" w:rsidRDefault="001E0ADC" w:rsidP="001E0ADC">
      <w:pPr>
        <w:jc w:val="both"/>
        <w:rPr>
          <w:rFonts w:eastAsia="Times New Roman"/>
          <w:color w:val="000000" w:themeColor="text1"/>
          <w:lang w:eastAsia="en-GB"/>
        </w:rPr>
      </w:pPr>
    </w:p>
    <w:p w14:paraId="08A439F9" w14:textId="77777777" w:rsidR="00E67D68" w:rsidRDefault="00E67D68" w:rsidP="00E67D68">
      <w:pPr>
        <w:jc w:val="both"/>
        <w:rPr>
          <w:lang w:eastAsia="en-GB"/>
        </w:rPr>
      </w:pPr>
      <w:r>
        <w:rPr>
          <w:lang w:eastAsia="en-GB"/>
        </w:rPr>
        <w:t>The Site Notice must:</w:t>
      </w:r>
    </w:p>
    <w:p w14:paraId="604F3E19" w14:textId="3F6FFD6D" w:rsidR="00E67D68" w:rsidRDefault="00E67D68" w:rsidP="00E67D68">
      <w:pPr>
        <w:pStyle w:val="ListParagraph"/>
        <w:numPr>
          <w:ilvl w:val="0"/>
          <w:numId w:val="20"/>
        </w:numPr>
        <w:jc w:val="both"/>
        <w:rPr>
          <w:lang w:eastAsia="en-GB"/>
        </w:rPr>
      </w:pPr>
      <w:r w:rsidRPr="00E67D68">
        <w:rPr>
          <w:lang w:eastAsia="en-GB"/>
        </w:rPr>
        <w:t>state that the application has been made and the date on which it was made;</w:t>
      </w:r>
    </w:p>
    <w:p w14:paraId="20BF4B84" w14:textId="65C0DB2C" w:rsidR="00E67D68" w:rsidRPr="00E67D68" w:rsidRDefault="00E67D68" w:rsidP="00E67D68">
      <w:pPr>
        <w:pStyle w:val="ListParagraph"/>
        <w:numPr>
          <w:ilvl w:val="0"/>
          <w:numId w:val="20"/>
        </w:numPr>
        <w:jc w:val="both"/>
        <w:rPr>
          <w:lang w:eastAsia="en-GB"/>
        </w:rPr>
      </w:pPr>
      <w:r>
        <w:rPr>
          <w:lang w:eastAsia="en-GB"/>
        </w:rPr>
        <w:t>state t</w:t>
      </w:r>
      <w:r w:rsidRPr="00E67D68">
        <w:rPr>
          <w:lang w:eastAsia="en-GB"/>
        </w:rPr>
        <w:t>he statutory provisions under which the application is made;</w:t>
      </w:r>
    </w:p>
    <w:p w14:paraId="29ED314E" w14:textId="30721FBB" w:rsidR="00E67D68" w:rsidRDefault="00E67D68" w:rsidP="00E67D68">
      <w:pPr>
        <w:pStyle w:val="ListParagraph"/>
        <w:numPr>
          <w:ilvl w:val="0"/>
          <w:numId w:val="20"/>
        </w:numPr>
        <w:jc w:val="both"/>
        <w:rPr>
          <w:lang w:eastAsia="en-GB"/>
        </w:rPr>
      </w:pPr>
      <w:r>
        <w:rPr>
          <w:lang w:eastAsia="en-GB"/>
        </w:rPr>
        <w:t xml:space="preserve">state the </w:t>
      </w:r>
      <w:r w:rsidRPr="00E67D68">
        <w:rPr>
          <w:lang w:eastAsia="en-GB"/>
        </w:rPr>
        <w:t>address of the premises and name of the business;</w:t>
      </w:r>
    </w:p>
    <w:p w14:paraId="716D87B5" w14:textId="37E15E87" w:rsidR="00E67D68" w:rsidRPr="00E67D68" w:rsidRDefault="00E67D68" w:rsidP="00E67D68">
      <w:pPr>
        <w:pStyle w:val="ListParagraph"/>
        <w:numPr>
          <w:ilvl w:val="0"/>
          <w:numId w:val="20"/>
        </w:numPr>
        <w:jc w:val="both"/>
        <w:rPr>
          <w:lang w:eastAsia="en-GB"/>
        </w:rPr>
      </w:pPr>
      <w:r w:rsidRPr="00E67D68">
        <w:rPr>
          <w:lang w:eastAsia="en-GB"/>
        </w:rPr>
        <w:t>descri</w:t>
      </w:r>
      <w:r>
        <w:rPr>
          <w:lang w:eastAsia="en-GB"/>
        </w:rPr>
        <w:t xml:space="preserve">be </w:t>
      </w:r>
      <w:r w:rsidRPr="00E67D68">
        <w:rPr>
          <w:lang w:eastAsia="en-GB"/>
        </w:rPr>
        <w:t>the proposed use of the furniture;</w:t>
      </w:r>
    </w:p>
    <w:p w14:paraId="445E37F2" w14:textId="256A08F1" w:rsidR="00E67D68" w:rsidRPr="00E67D68" w:rsidRDefault="00E67D68" w:rsidP="00E67D68">
      <w:pPr>
        <w:pStyle w:val="ListParagraph"/>
        <w:numPr>
          <w:ilvl w:val="0"/>
          <w:numId w:val="20"/>
        </w:numPr>
        <w:jc w:val="both"/>
        <w:rPr>
          <w:lang w:eastAsia="en-GB"/>
        </w:rPr>
      </w:pPr>
      <w:r w:rsidRPr="00E67D68">
        <w:rPr>
          <w:lang w:eastAsia="en-GB"/>
        </w:rPr>
        <w:t xml:space="preserve">indicate that representations relating to the application may be made to </w:t>
      </w:r>
      <w:r>
        <w:rPr>
          <w:lang w:eastAsia="en-GB"/>
        </w:rPr>
        <w:t>the Council</w:t>
      </w:r>
      <w:r w:rsidRPr="00E67D68">
        <w:rPr>
          <w:lang w:eastAsia="en-GB"/>
        </w:rPr>
        <w:t xml:space="preserve"> during the public consultation period and when that period comes to an end;</w:t>
      </w:r>
    </w:p>
    <w:p w14:paraId="0B893742" w14:textId="3705EABE" w:rsidR="00E67D68" w:rsidRPr="00E67D68" w:rsidRDefault="00E67D68" w:rsidP="00E67D68">
      <w:pPr>
        <w:pStyle w:val="ListParagraph"/>
        <w:numPr>
          <w:ilvl w:val="0"/>
          <w:numId w:val="20"/>
        </w:numPr>
        <w:jc w:val="both"/>
        <w:rPr>
          <w:lang w:eastAsia="en-GB"/>
        </w:rPr>
      </w:pPr>
      <w:r>
        <w:rPr>
          <w:lang w:eastAsia="en-GB"/>
        </w:rPr>
        <w:t xml:space="preserve">state the Council’s </w:t>
      </w:r>
      <w:r w:rsidRPr="00E67D68">
        <w:rPr>
          <w:lang w:eastAsia="en-GB"/>
        </w:rPr>
        <w:t>website where the application and any accompanying material can be viewed during the consultation period;</w:t>
      </w:r>
    </w:p>
    <w:p w14:paraId="2A19A21D" w14:textId="267F8646" w:rsidR="00E67D68" w:rsidRPr="00E67D68" w:rsidRDefault="00E67D68" w:rsidP="00E67D68">
      <w:pPr>
        <w:pStyle w:val="ListParagraph"/>
        <w:numPr>
          <w:ilvl w:val="0"/>
          <w:numId w:val="20"/>
        </w:numPr>
        <w:jc w:val="both"/>
        <w:rPr>
          <w:lang w:eastAsia="en-GB"/>
        </w:rPr>
      </w:pPr>
      <w:r>
        <w:rPr>
          <w:lang w:eastAsia="en-GB"/>
        </w:rPr>
        <w:t xml:space="preserve">state the </w:t>
      </w:r>
      <w:r w:rsidRPr="00E67D68">
        <w:rPr>
          <w:lang w:eastAsia="en-GB"/>
        </w:rPr>
        <w:t>address</w:t>
      </w:r>
      <w:r w:rsidR="00B647CA">
        <w:rPr>
          <w:lang w:eastAsia="en-GB"/>
        </w:rPr>
        <w:t xml:space="preserve"> and email (licensing@spelthorne.gov.uk)</w:t>
      </w:r>
      <w:r w:rsidRPr="00E67D68">
        <w:rPr>
          <w:lang w:eastAsia="en-GB"/>
        </w:rPr>
        <w:t xml:space="preserve"> to which representations should be sent during the consultation period; and</w:t>
      </w:r>
    </w:p>
    <w:p w14:paraId="346D02C9" w14:textId="211B6BC2" w:rsidR="00E67D68" w:rsidRPr="00E67D68" w:rsidRDefault="00E67D68" w:rsidP="00E67D68">
      <w:pPr>
        <w:pStyle w:val="ListParagraph"/>
        <w:numPr>
          <w:ilvl w:val="0"/>
          <w:numId w:val="20"/>
        </w:numPr>
        <w:jc w:val="both"/>
        <w:rPr>
          <w:lang w:eastAsia="en-GB"/>
        </w:rPr>
      </w:pPr>
      <w:r w:rsidRPr="00E67D68">
        <w:rPr>
          <w:lang w:eastAsia="en-GB"/>
        </w:rPr>
        <w:t>the end date of the consultation (</w:t>
      </w:r>
      <w:r w:rsidR="00322986">
        <w:rPr>
          <w:lang w:eastAsia="en-GB"/>
        </w:rPr>
        <w:t>14 days</w:t>
      </w:r>
      <w:r w:rsidRPr="00E67D68">
        <w:rPr>
          <w:lang w:eastAsia="en-GB"/>
        </w:rPr>
        <w:t xml:space="preserve"> starting the day after the application is submitted to the authority).</w:t>
      </w:r>
    </w:p>
    <w:p w14:paraId="2F416427" w14:textId="77777777" w:rsidR="00E67D68" w:rsidRDefault="00E67D68" w:rsidP="00E67D68">
      <w:pPr>
        <w:jc w:val="both"/>
        <w:rPr>
          <w:color w:val="000000" w:themeColor="text1"/>
          <w:lang w:eastAsia="en-GB"/>
        </w:rPr>
      </w:pPr>
    </w:p>
    <w:p w14:paraId="4F05B10F" w14:textId="59806F79" w:rsidR="001E0ADC" w:rsidRDefault="001E0ADC" w:rsidP="001E0ADC">
      <w:pPr>
        <w:jc w:val="both"/>
        <w:rPr>
          <w:rFonts w:eastAsia="Times New Roman"/>
          <w:color w:val="000000" w:themeColor="text1"/>
          <w:lang w:eastAsia="en-GB"/>
        </w:rPr>
      </w:pPr>
      <w:r>
        <w:rPr>
          <w:rFonts w:eastAsia="Times New Roman"/>
          <w:color w:val="000000" w:themeColor="text1"/>
          <w:lang w:eastAsia="en-GB"/>
        </w:rPr>
        <w:t>A template Site Notice is shown as Appendix 1.</w:t>
      </w:r>
    </w:p>
    <w:p w14:paraId="50317E14" w14:textId="15BEB1FD" w:rsidR="001E0ADC" w:rsidRDefault="001E0ADC" w:rsidP="001E0ADC">
      <w:pPr>
        <w:jc w:val="both"/>
        <w:rPr>
          <w:rFonts w:eastAsia="Times New Roman"/>
          <w:color w:val="000000" w:themeColor="text1"/>
          <w:lang w:eastAsia="en-GB"/>
        </w:rPr>
      </w:pPr>
    </w:p>
    <w:p w14:paraId="41CDD6FE" w14:textId="77777777" w:rsidR="003D6328" w:rsidRDefault="003D6328" w:rsidP="001E0ADC">
      <w:pPr>
        <w:jc w:val="both"/>
        <w:rPr>
          <w:rFonts w:eastAsia="Times New Roman"/>
          <w:color w:val="000000" w:themeColor="text1"/>
          <w:lang w:eastAsia="en-GB"/>
        </w:rPr>
      </w:pPr>
    </w:p>
    <w:p w14:paraId="4FBEFFE4" w14:textId="0A2D2196" w:rsidR="001E0ADC" w:rsidRDefault="002B3FB0" w:rsidP="001E0ADC">
      <w:pPr>
        <w:jc w:val="both"/>
        <w:rPr>
          <w:rFonts w:eastAsia="Times New Roman"/>
          <w:color w:val="000000" w:themeColor="text1"/>
          <w:lang w:eastAsia="en-GB"/>
        </w:rPr>
      </w:pPr>
      <w:r>
        <w:rPr>
          <w:rFonts w:eastAsia="Times New Roman"/>
          <w:color w:val="000000" w:themeColor="text1"/>
          <w:lang w:eastAsia="en-GB"/>
        </w:rPr>
        <w:lastRenderedPageBreak/>
        <w:t>3.</w:t>
      </w:r>
      <w:r w:rsidR="00E67D68">
        <w:rPr>
          <w:rFonts w:eastAsia="Times New Roman"/>
          <w:color w:val="000000" w:themeColor="text1"/>
          <w:lang w:eastAsia="en-GB"/>
        </w:rPr>
        <w:t>5</w:t>
      </w:r>
      <w:r>
        <w:rPr>
          <w:rFonts w:eastAsia="Times New Roman"/>
          <w:color w:val="000000" w:themeColor="text1"/>
          <w:lang w:eastAsia="en-GB"/>
        </w:rPr>
        <w:tab/>
        <w:t>Site Assessment</w:t>
      </w:r>
    </w:p>
    <w:p w14:paraId="006E37C9" w14:textId="77777777" w:rsidR="00E67D68" w:rsidRDefault="00E67D68" w:rsidP="001E0ADC">
      <w:pPr>
        <w:jc w:val="both"/>
        <w:rPr>
          <w:rFonts w:eastAsia="Times New Roman"/>
          <w:color w:val="000000" w:themeColor="text1"/>
          <w:lang w:eastAsia="en-GB"/>
        </w:rPr>
      </w:pPr>
    </w:p>
    <w:p w14:paraId="2CD8A723" w14:textId="3B3FB3C5" w:rsidR="002B3FB0" w:rsidRDefault="002B3FB0" w:rsidP="001E0ADC">
      <w:pPr>
        <w:jc w:val="both"/>
        <w:rPr>
          <w:rFonts w:eastAsia="Times New Roman"/>
          <w:color w:val="000000" w:themeColor="text1"/>
          <w:lang w:eastAsia="en-GB"/>
        </w:rPr>
      </w:pPr>
      <w:r>
        <w:rPr>
          <w:rFonts w:eastAsia="Times New Roman"/>
          <w:color w:val="000000" w:themeColor="text1"/>
          <w:lang w:eastAsia="en-GB"/>
        </w:rPr>
        <w:t>The following matters will be used by the Council and consultees in considering the suitability of the proposed application:</w:t>
      </w:r>
    </w:p>
    <w:p w14:paraId="23232020" w14:textId="77777777" w:rsidR="002B3FB0" w:rsidRPr="002B3FB0" w:rsidRDefault="002B3FB0" w:rsidP="002B3FB0">
      <w:pPr>
        <w:pStyle w:val="ListParagraph"/>
        <w:numPr>
          <w:ilvl w:val="0"/>
          <w:numId w:val="15"/>
        </w:numPr>
        <w:jc w:val="both"/>
      </w:pPr>
      <w:r w:rsidRPr="002B3FB0">
        <w:t>public amenity – will the proposed use create nuisance to neighbouring occupiers by generating anti-social behaviour and litter; and</w:t>
      </w:r>
    </w:p>
    <w:p w14:paraId="15943069" w14:textId="77777777" w:rsidR="002B3FB0" w:rsidRPr="002B3FB0" w:rsidRDefault="002B3FB0" w:rsidP="002B3FB0">
      <w:pPr>
        <w:pStyle w:val="ListParagraph"/>
        <w:numPr>
          <w:ilvl w:val="0"/>
          <w:numId w:val="15"/>
        </w:numPr>
        <w:jc w:val="both"/>
      </w:pPr>
      <w:r w:rsidRPr="002B3FB0">
        <w:t xml:space="preserve">accessibility – taking a proportionate approach to considering the nature of the site in relation to which the application for a licence is made, its surroundings and its users, taking account of: </w:t>
      </w:r>
    </w:p>
    <w:p w14:paraId="7111FC3D" w14:textId="77777777" w:rsidR="002B3FB0" w:rsidRPr="002B3FB0" w:rsidRDefault="002B3FB0" w:rsidP="002B3FB0">
      <w:pPr>
        <w:pStyle w:val="ListParagraph"/>
        <w:numPr>
          <w:ilvl w:val="1"/>
          <w:numId w:val="15"/>
        </w:numPr>
        <w:jc w:val="both"/>
      </w:pPr>
      <w:r w:rsidRPr="002B3FB0">
        <w:t>any other temporary measures in place that may be relevant to the proposal, for example, the reallocation of road space. This could include pedestrianised streets and any subsequent reallocation of this space to vehicles;</w:t>
      </w:r>
    </w:p>
    <w:p w14:paraId="5A06B708" w14:textId="71EDFCE9" w:rsidR="002B3FB0" w:rsidRDefault="002B3FB0" w:rsidP="002B3FB0">
      <w:pPr>
        <w:pStyle w:val="ListParagraph"/>
        <w:numPr>
          <w:ilvl w:val="1"/>
          <w:numId w:val="15"/>
        </w:numPr>
        <w:jc w:val="both"/>
      </w:pPr>
      <w:r w:rsidRPr="002B3FB0">
        <w:t>whether there are other permanent street furniture or structures in place on the footway that already reduce access;</w:t>
      </w:r>
    </w:p>
    <w:p w14:paraId="520C72A6" w14:textId="04BF75E0" w:rsidR="002B3FB0" w:rsidRPr="002B3FB0" w:rsidRDefault="002B3FB0" w:rsidP="002B3FB0">
      <w:pPr>
        <w:pStyle w:val="ListParagraph"/>
        <w:numPr>
          <w:ilvl w:val="1"/>
          <w:numId w:val="15"/>
        </w:numPr>
        <w:jc w:val="both"/>
      </w:pPr>
      <w:r>
        <w:t>the impact on any neighbouring premises</w:t>
      </w:r>
    </w:p>
    <w:p w14:paraId="4EA885F2" w14:textId="03ED1AEF" w:rsidR="002B3FB0" w:rsidRPr="002B3FB0" w:rsidRDefault="002B3FB0" w:rsidP="002B3FB0">
      <w:pPr>
        <w:pStyle w:val="ListParagraph"/>
        <w:numPr>
          <w:ilvl w:val="1"/>
          <w:numId w:val="15"/>
        </w:numPr>
        <w:jc w:val="both"/>
      </w:pPr>
      <w:r w:rsidRPr="002B3FB0">
        <w:t xml:space="preserve">the recommended minimum footway widths and distances required for access by mobility impaired and visually impaired people </w:t>
      </w:r>
    </w:p>
    <w:p w14:paraId="32277F2A" w14:textId="77777777" w:rsidR="002B3FB0" w:rsidRPr="002B3FB0" w:rsidRDefault="002B3FB0" w:rsidP="002B3FB0">
      <w:pPr>
        <w:pStyle w:val="ListParagraph"/>
        <w:numPr>
          <w:ilvl w:val="1"/>
          <w:numId w:val="15"/>
        </w:numPr>
        <w:jc w:val="both"/>
      </w:pPr>
      <w:r w:rsidRPr="002B3FB0">
        <w:t>other users of the space, for example if there are high levels of pedestrian or cycle movements.</w:t>
      </w:r>
    </w:p>
    <w:p w14:paraId="182E689A" w14:textId="1F50AB00" w:rsidR="001D1CDC" w:rsidRPr="00E67D68" w:rsidRDefault="001D1CDC" w:rsidP="00E67D68">
      <w:pPr>
        <w:jc w:val="both"/>
        <w:rPr>
          <w:lang w:eastAsia="en-GB"/>
        </w:rPr>
      </w:pPr>
    </w:p>
    <w:p w14:paraId="74BCD28C" w14:textId="3A2EEA50" w:rsidR="00E67D68" w:rsidRPr="00E67D68" w:rsidRDefault="00E67D68" w:rsidP="00E67D68">
      <w:pPr>
        <w:jc w:val="both"/>
        <w:rPr>
          <w:lang w:eastAsia="en-GB"/>
        </w:rPr>
      </w:pPr>
      <w:r>
        <w:rPr>
          <w:color w:val="0B0C0C"/>
          <w:shd w:val="clear" w:color="auto" w:fill="FFFFFF"/>
        </w:rPr>
        <w:t>Applicants are</w:t>
      </w:r>
      <w:r w:rsidRPr="00E67D68">
        <w:rPr>
          <w:color w:val="0B0C0C"/>
          <w:shd w:val="clear" w:color="auto" w:fill="FFFFFF"/>
        </w:rPr>
        <w:t xml:space="preserve"> encouraged to talk to neighbouring businesses and occupiers prior to applying to the local authority, and so take any issues around noise, and nuisance into consideration as part of the proposal.</w:t>
      </w:r>
    </w:p>
    <w:p w14:paraId="3EC64AA1" w14:textId="77777777" w:rsidR="00E67D68" w:rsidRDefault="00E67D68" w:rsidP="00E67D68">
      <w:pPr>
        <w:jc w:val="both"/>
        <w:rPr>
          <w:lang w:eastAsia="en-GB"/>
        </w:rPr>
      </w:pPr>
    </w:p>
    <w:p w14:paraId="3FB2D229" w14:textId="69EA0A04" w:rsidR="006A5BE2" w:rsidRDefault="006A5BE2" w:rsidP="00E67D68">
      <w:pPr>
        <w:jc w:val="both"/>
        <w:rPr>
          <w:lang w:eastAsia="en-GB"/>
        </w:rPr>
      </w:pPr>
      <w:r>
        <w:rPr>
          <w:lang w:eastAsia="en-GB"/>
        </w:rPr>
        <w:t xml:space="preserve">Counter Terrorism Security recommend that public health and safety is included as criteria for considering the suitability of an application.  This is interpreted wider than Covid issues, applying to security in general. </w:t>
      </w:r>
    </w:p>
    <w:p w14:paraId="76966419" w14:textId="77777777" w:rsidR="006A5BE2" w:rsidRPr="00E67D68" w:rsidRDefault="006A5BE2" w:rsidP="00E67D68">
      <w:pPr>
        <w:jc w:val="both"/>
        <w:rPr>
          <w:lang w:eastAsia="en-GB"/>
        </w:rPr>
      </w:pPr>
    </w:p>
    <w:p w14:paraId="1EAE7C60" w14:textId="32E21620" w:rsidR="001D1CDC" w:rsidRDefault="002B3FB0" w:rsidP="004C3963">
      <w:pPr>
        <w:jc w:val="both"/>
        <w:rPr>
          <w:color w:val="000000" w:themeColor="text1"/>
          <w:lang w:eastAsia="en-GB"/>
        </w:rPr>
      </w:pPr>
      <w:r>
        <w:rPr>
          <w:color w:val="000000" w:themeColor="text1"/>
          <w:lang w:eastAsia="en-GB"/>
        </w:rPr>
        <w:t>3.</w:t>
      </w:r>
      <w:r w:rsidR="00E67D68">
        <w:rPr>
          <w:color w:val="000000" w:themeColor="text1"/>
          <w:lang w:eastAsia="en-GB"/>
        </w:rPr>
        <w:t>6</w:t>
      </w:r>
      <w:r>
        <w:rPr>
          <w:color w:val="000000" w:themeColor="text1"/>
          <w:lang w:eastAsia="en-GB"/>
        </w:rPr>
        <w:tab/>
        <w:t>Determination</w:t>
      </w:r>
    </w:p>
    <w:p w14:paraId="5CD28069" w14:textId="77777777" w:rsidR="002B3FB0" w:rsidRDefault="002B3FB0" w:rsidP="004C3963">
      <w:pPr>
        <w:jc w:val="both"/>
        <w:rPr>
          <w:lang w:eastAsia="en-GB"/>
        </w:rPr>
      </w:pPr>
    </w:p>
    <w:p w14:paraId="2609491F" w14:textId="374912AA" w:rsidR="005400D7" w:rsidRDefault="005400D7" w:rsidP="005400D7">
      <w:pPr>
        <w:jc w:val="both"/>
        <w:rPr>
          <w:lang w:eastAsia="en-GB"/>
        </w:rPr>
      </w:pPr>
      <w:r>
        <w:rPr>
          <w:lang w:eastAsia="en-GB"/>
        </w:rPr>
        <w:t xml:space="preserve">Once the application is submitted the Council has </w:t>
      </w:r>
      <w:r w:rsidR="00322986">
        <w:rPr>
          <w:lang w:eastAsia="en-GB"/>
        </w:rPr>
        <w:t>28</w:t>
      </w:r>
      <w:r>
        <w:rPr>
          <w:lang w:eastAsia="en-GB"/>
        </w:rPr>
        <w:t xml:space="preserve"> days from the day after the application is made (excluding public holidays) to consult on and determine the application.  This consists of </w:t>
      </w:r>
      <w:r w:rsidR="00D9600D">
        <w:rPr>
          <w:lang w:eastAsia="en-GB"/>
        </w:rPr>
        <w:t>14</w:t>
      </w:r>
      <w:r>
        <w:rPr>
          <w:lang w:eastAsia="en-GB"/>
        </w:rPr>
        <w:t xml:space="preserve"> days for public consultation, and then </w:t>
      </w:r>
      <w:r w:rsidR="00D9600D">
        <w:rPr>
          <w:lang w:eastAsia="en-GB"/>
        </w:rPr>
        <w:t>14</w:t>
      </w:r>
      <w:r>
        <w:rPr>
          <w:lang w:eastAsia="en-GB"/>
        </w:rPr>
        <w:t xml:space="preserve"> days to consider and determine the application after the consultation period has ended.</w:t>
      </w:r>
    </w:p>
    <w:p w14:paraId="4D46E860" w14:textId="77777777" w:rsidR="005400D7" w:rsidRDefault="005400D7" w:rsidP="005400D7">
      <w:pPr>
        <w:jc w:val="both"/>
        <w:rPr>
          <w:sz w:val="20"/>
          <w:szCs w:val="20"/>
          <w:lang w:eastAsia="en-GB"/>
        </w:rPr>
      </w:pPr>
    </w:p>
    <w:p w14:paraId="344D9AF8" w14:textId="77777777" w:rsidR="005400D7" w:rsidRDefault="005400D7" w:rsidP="005400D7">
      <w:pPr>
        <w:jc w:val="both"/>
        <w:rPr>
          <w:rFonts w:eastAsia="Times New Roman"/>
          <w:color w:val="0B0C0C"/>
          <w:lang w:eastAsia="en-GB"/>
        </w:rPr>
      </w:pPr>
      <w:r>
        <w:rPr>
          <w:rFonts w:eastAsia="Times New Roman"/>
          <w:color w:val="0B0C0C"/>
          <w:lang w:eastAsia="en-GB"/>
        </w:rPr>
        <w:t>If the local authority determines the application before the end of the determination period, the local authority can:</w:t>
      </w:r>
    </w:p>
    <w:p w14:paraId="203EEBBF" w14:textId="77777777" w:rsidR="005400D7" w:rsidRDefault="005400D7" w:rsidP="005400D7">
      <w:pPr>
        <w:pStyle w:val="ListParagraph"/>
        <w:numPr>
          <w:ilvl w:val="0"/>
          <w:numId w:val="31"/>
        </w:numPr>
        <w:jc w:val="both"/>
        <w:rPr>
          <w:rFonts w:eastAsia="Times New Roman"/>
          <w:color w:val="0B0C0C"/>
          <w:lang w:eastAsia="en-GB"/>
        </w:rPr>
      </w:pPr>
      <w:r>
        <w:rPr>
          <w:rFonts w:eastAsia="Times New Roman"/>
          <w:color w:val="0B0C0C"/>
          <w:lang w:eastAsia="en-GB"/>
        </w:rPr>
        <w:t>grant the licence in respect of any or all of the purposes specified in the application,</w:t>
      </w:r>
    </w:p>
    <w:p w14:paraId="28E6B516" w14:textId="77777777" w:rsidR="005400D7" w:rsidRDefault="005400D7" w:rsidP="005400D7">
      <w:pPr>
        <w:pStyle w:val="ListParagraph"/>
        <w:numPr>
          <w:ilvl w:val="0"/>
          <w:numId w:val="31"/>
        </w:numPr>
        <w:jc w:val="both"/>
        <w:rPr>
          <w:rFonts w:eastAsia="Times New Roman"/>
          <w:color w:val="0B0C0C"/>
          <w:lang w:eastAsia="en-GB"/>
        </w:rPr>
      </w:pPr>
      <w:r>
        <w:rPr>
          <w:rFonts w:eastAsia="Times New Roman"/>
          <w:color w:val="0B0C0C"/>
          <w:lang w:eastAsia="en-GB"/>
        </w:rPr>
        <w:t>grant the licence for some or all of the part of the highway specified in the application,</w:t>
      </w:r>
    </w:p>
    <w:p w14:paraId="35BDD766" w14:textId="095DC387" w:rsidR="005400D7" w:rsidRDefault="005400D7" w:rsidP="005400D7">
      <w:pPr>
        <w:pStyle w:val="ListParagraph"/>
        <w:numPr>
          <w:ilvl w:val="0"/>
          <w:numId w:val="31"/>
        </w:numPr>
        <w:jc w:val="both"/>
        <w:rPr>
          <w:rFonts w:eastAsia="Times New Roman"/>
          <w:color w:val="0B0C0C"/>
          <w:lang w:eastAsia="en-GB"/>
        </w:rPr>
      </w:pPr>
      <w:r>
        <w:rPr>
          <w:rFonts w:eastAsia="Times New Roman"/>
          <w:color w:val="0B0C0C"/>
          <w:lang w:eastAsia="en-GB"/>
        </w:rPr>
        <w:t>impose conditions, or</w:t>
      </w:r>
    </w:p>
    <w:p w14:paraId="4EFD25B1" w14:textId="77777777" w:rsidR="005400D7" w:rsidRDefault="005400D7" w:rsidP="005400D7">
      <w:pPr>
        <w:pStyle w:val="ListParagraph"/>
        <w:numPr>
          <w:ilvl w:val="0"/>
          <w:numId w:val="31"/>
        </w:numPr>
        <w:jc w:val="both"/>
        <w:rPr>
          <w:rFonts w:eastAsia="Times New Roman"/>
          <w:color w:val="0B0C0C"/>
          <w:lang w:eastAsia="en-GB"/>
        </w:rPr>
      </w:pPr>
      <w:r>
        <w:rPr>
          <w:rFonts w:eastAsia="Times New Roman"/>
          <w:color w:val="0B0C0C"/>
          <w:lang w:eastAsia="en-GB"/>
        </w:rPr>
        <w:t>refuse the application.</w:t>
      </w:r>
    </w:p>
    <w:p w14:paraId="609BD5A2" w14:textId="77777777" w:rsidR="005400D7" w:rsidRDefault="005400D7" w:rsidP="005400D7">
      <w:pPr>
        <w:jc w:val="both"/>
        <w:rPr>
          <w:sz w:val="20"/>
          <w:szCs w:val="20"/>
          <w:lang w:eastAsia="en-GB"/>
        </w:rPr>
      </w:pPr>
    </w:p>
    <w:p w14:paraId="555F9BFD" w14:textId="6D22B542" w:rsidR="005400D7" w:rsidRDefault="005400D7" w:rsidP="005400D7">
      <w:pPr>
        <w:jc w:val="both"/>
        <w:rPr>
          <w:lang w:eastAsia="en-GB"/>
        </w:rPr>
      </w:pPr>
      <w:r>
        <w:rPr>
          <w:lang w:eastAsia="en-GB"/>
        </w:rPr>
        <w:t xml:space="preserve">If the local authority does not determine the application within the </w:t>
      </w:r>
      <w:r w:rsidR="00D9600D">
        <w:rPr>
          <w:lang w:eastAsia="en-GB"/>
        </w:rPr>
        <w:t xml:space="preserve">28 </w:t>
      </w:r>
      <w:r>
        <w:rPr>
          <w:lang w:eastAsia="en-GB"/>
        </w:rPr>
        <w:t>day period, the application will be deemed to have been granted subject to any published local or national conditions.</w:t>
      </w:r>
    </w:p>
    <w:p w14:paraId="5C91BDD7" w14:textId="7AB57E32" w:rsidR="002B3FB0" w:rsidRDefault="002B3FB0" w:rsidP="004C3963">
      <w:pPr>
        <w:jc w:val="both"/>
        <w:rPr>
          <w:color w:val="000000" w:themeColor="text1"/>
          <w:lang w:eastAsia="en-GB"/>
        </w:rPr>
      </w:pPr>
    </w:p>
    <w:p w14:paraId="6B8B68BF" w14:textId="55CFA906" w:rsidR="00211AF7" w:rsidRDefault="00211AF7" w:rsidP="004C3963">
      <w:pPr>
        <w:jc w:val="both"/>
        <w:rPr>
          <w:color w:val="000000" w:themeColor="text1"/>
          <w:lang w:eastAsia="en-GB"/>
        </w:rPr>
      </w:pPr>
      <w:r>
        <w:rPr>
          <w:color w:val="000000" w:themeColor="text1"/>
          <w:lang w:eastAsia="en-GB"/>
        </w:rPr>
        <w:t>3.</w:t>
      </w:r>
      <w:r w:rsidR="00E67D68">
        <w:rPr>
          <w:color w:val="000000" w:themeColor="text1"/>
          <w:lang w:eastAsia="en-GB"/>
        </w:rPr>
        <w:t>7</w:t>
      </w:r>
      <w:r>
        <w:rPr>
          <w:color w:val="000000" w:themeColor="text1"/>
          <w:lang w:eastAsia="en-GB"/>
        </w:rPr>
        <w:tab/>
        <w:t>Approval of Applications</w:t>
      </w:r>
    </w:p>
    <w:p w14:paraId="7FF9C120" w14:textId="77777777" w:rsidR="00211AF7" w:rsidRPr="00211AF7" w:rsidRDefault="00211AF7" w:rsidP="004C3963">
      <w:pPr>
        <w:jc w:val="both"/>
        <w:rPr>
          <w:lang w:eastAsia="en-GB"/>
        </w:rPr>
      </w:pPr>
    </w:p>
    <w:p w14:paraId="418CE54A" w14:textId="77777777" w:rsidR="00211AF7" w:rsidRDefault="00211AF7" w:rsidP="004C3963">
      <w:pPr>
        <w:jc w:val="both"/>
      </w:pPr>
      <w:r w:rsidRPr="00211AF7">
        <w:t>The Council may approve applications meeting the criteria contained within</w:t>
      </w:r>
      <w:r>
        <w:t xml:space="preserve"> </w:t>
      </w:r>
      <w:r w:rsidRPr="00211AF7">
        <w:t xml:space="preserve">these guidelines. </w:t>
      </w:r>
    </w:p>
    <w:p w14:paraId="5978F8E0" w14:textId="77777777" w:rsidR="00211AF7" w:rsidRDefault="00211AF7" w:rsidP="004C3963">
      <w:pPr>
        <w:jc w:val="both"/>
      </w:pPr>
    </w:p>
    <w:p w14:paraId="7A8FC58F" w14:textId="1D232942" w:rsidR="004C3963" w:rsidRDefault="00211AF7" w:rsidP="004C3963">
      <w:pPr>
        <w:jc w:val="both"/>
      </w:pPr>
      <w:r w:rsidRPr="00211AF7">
        <w:lastRenderedPageBreak/>
        <w:t>On approving the application</w:t>
      </w:r>
      <w:r w:rsidR="004C3963">
        <w:t>,</w:t>
      </w:r>
      <w:r w:rsidRPr="00211AF7">
        <w:t xml:space="preserve"> the Council will issue a </w:t>
      </w:r>
      <w:r w:rsidR="00B647CA">
        <w:t>p</w:t>
      </w:r>
      <w:r>
        <w:t xml:space="preserve">avement </w:t>
      </w:r>
      <w:r w:rsidR="00B647CA">
        <w:t>l</w:t>
      </w:r>
      <w:r>
        <w:t xml:space="preserve">icence </w:t>
      </w:r>
      <w:r w:rsidRPr="00211AF7">
        <w:t xml:space="preserve">to which conditions will be attached. </w:t>
      </w:r>
      <w:r w:rsidR="004C3963">
        <w:t xml:space="preserve"> </w:t>
      </w:r>
      <w:r w:rsidRPr="00211AF7">
        <w:t xml:space="preserve">The </w:t>
      </w:r>
      <w:r w:rsidR="004C3963">
        <w:t>licence</w:t>
      </w:r>
      <w:r w:rsidRPr="00211AF7">
        <w:t xml:space="preserve"> will also</w:t>
      </w:r>
      <w:r w:rsidR="004C3963">
        <w:t xml:space="preserve"> </w:t>
      </w:r>
      <w:r w:rsidRPr="00211AF7">
        <w:t xml:space="preserve">contain specific terms such as days and hours when </w:t>
      </w:r>
      <w:r w:rsidR="004C3963">
        <w:t xml:space="preserve">tables and chairs are </w:t>
      </w:r>
      <w:r w:rsidRPr="00211AF7">
        <w:t xml:space="preserve">permitted and </w:t>
      </w:r>
      <w:r w:rsidR="004C3963">
        <w:t>appearance and location of the furniture corresponding to the application</w:t>
      </w:r>
      <w:r w:rsidRPr="00211AF7">
        <w:t xml:space="preserve">. </w:t>
      </w:r>
    </w:p>
    <w:p w14:paraId="6A80CC44" w14:textId="77777777" w:rsidR="004C3963" w:rsidRDefault="004C3963" w:rsidP="004C3963">
      <w:pPr>
        <w:jc w:val="both"/>
      </w:pPr>
    </w:p>
    <w:p w14:paraId="5B17252B" w14:textId="3E61B378" w:rsidR="00211AF7" w:rsidRDefault="00211AF7" w:rsidP="004C3963">
      <w:pPr>
        <w:jc w:val="both"/>
      </w:pPr>
      <w:r w:rsidRPr="00211AF7">
        <w:t>A copy of the Council’s standard</w:t>
      </w:r>
      <w:r w:rsidR="004C3963">
        <w:t xml:space="preserve"> </w:t>
      </w:r>
      <w:r w:rsidRPr="00211AF7">
        <w:t xml:space="preserve">conditions, which will be attached to </w:t>
      </w:r>
      <w:r w:rsidR="004C3963">
        <w:t xml:space="preserve">all </w:t>
      </w:r>
      <w:r w:rsidR="00B647CA">
        <w:t>pavement l</w:t>
      </w:r>
      <w:r w:rsidR="004C3963">
        <w:t xml:space="preserve">icences </w:t>
      </w:r>
      <w:r w:rsidRPr="00211AF7">
        <w:t>are shown at</w:t>
      </w:r>
      <w:r w:rsidR="004C3963">
        <w:t xml:space="preserve"> </w:t>
      </w:r>
      <w:r w:rsidRPr="00211AF7">
        <w:t xml:space="preserve">Appendix </w:t>
      </w:r>
      <w:r w:rsidR="004C3963">
        <w:t>2</w:t>
      </w:r>
      <w:r w:rsidRPr="00211AF7">
        <w:t xml:space="preserve">. </w:t>
      </w:r>
      <w:r w:rsidR="004C3963">
        <w:t xml:space="preserve"> </w:t>
      </w:r>
      <w:r w:rsidRPr="00211AF7">
        <w:t>Additional conditions may be attached if the Council considers it</w:t>
      </w:r>
      <w:r w:rsidR="004C3963">
        <w:t xml:space="preserve"> </w:t>
      </w:r>
      <w:r w:rsidRPr="00211AF7">
        <w:t>appropriate in the circumstances of any particular case.</w:t>
      </w:r>
    </w:p>
    <w:p w14:paraId="016F9B93" w14:textId="77777777" w:rsidR="004C3963" w:rsidRPr="00211AF7" w:rsidRDefault="004C3963" w:rsidP="004C3963">
      <w:pPr>
        <w:jc w:val="both"/>
      </w:pPr>
    </w:p>
    <w:p w14:paraId="21F9CD3F" w14:textId="52BC0120" w:rsidR="00211AF7" w:rsidRPr="00211AF7" w:rsidRDefault="00211AF7" w:rsidP="004C3963">
      <w:pPr>
        <w:jc w:val="both"/>
      </w:pPr>
      <w:r w:rsidRPr="00211AF7">
        <w:t xml:space="preserve">The Council generally will only permit </w:t>
      </w:r>
      <w:r w:rsidR="002A0C7E">
        <w:t>p</w:t>
      </w:r>
      <w:r w:rsidR="004C3963">
        <w:t xml:space="preserve">avement </w:t>
      </w:r>
      <w:r w:rsidR="002A0C7E">
        <w:t>licences to apply</w:t>
      </w:r>
      <w:r w:rsidRPr="00211AF7">
        <w:t xml:space="preserve"> between 0</w:t>
      </w:r>
      <w:r w:rsidR="004C3963">
        <w:t>9</w:t>
      </w:r>
      <w:r w:rsidRPr="00211AF7">
        <w:t xml:space="preserve">:00 and </w:t>
      </w:r>
      <w:r w:rsidR="004C3963">
        <w:t>21</w:t>
      </w:r>
      <w:r w:rsidRPr="00211AF7">
        <w:t>:00.</w:t>
      </w:r>
      <w:r w:rsidR="009775C3">
        <w:t xml:space="preserve"> </w:t>
      </w:r>
    </w:p>
    <w:p w14:paraId="2596C23A" w14:textId="1941D829" w:rsidR="004C3963" w:rsidRDefault="004C3963" w:rsidP="004C3963">
      <w:pPr>
        <w:jc w:val="both"/>
      </w:pPr>
    </w:p>
    <w:p w14:paraId="35DD860F" w14:textId="3B6A5E6E" w:rsidR="00211AF7" w:rsidRPr="00211AF7" w:rsidRDefault="004C3963" w:rsidP="004C3963">
      <w:pPr>
        <w:jc w:val="both"/>
        <w:rPr>
          <w:lang w:eastAsia="en-GB"/>
        </w:rPr>
      </w:pPr>
      <w:r>
        <w:t xml:space="preserve">Applications </w:t>
      </w:r>
      <w:r w:rsidR="00211AF7" w:rsidRPr="00211AF7">
        <w:t>outside these hours will be assessed in terms of the criteria</w:t>
      </w:r>
      <w:r>
        <w:t xml:space="preserve"> </w:t>
      </w:r>
      <w:r w:rsidR="00211AF7" w:rsidRPr="00211AF7">
        <w:t>detailed above. The Council however retains the right to specify permitted</w:t>
      </w:r>
      <w:r>
        <w:t xml:space="preserve"> </w:t>
      </w:r>
      <w:r w:rsidR="00211AF7" w:rsidRPr="00211AF7">
        <w:t>hours of trading that are less than those specified above in appropriate</w:t>
      </w:r>
      <w:r>
        <w:t xml:space="preserve"> </w:t>
      </w:r>
      <w:r w:rsidR="00211AF7" w:rsidRPr="00211AF7">
        <w:t>circumstances.</w:t>
      </w:r>
      <w:r>
        <w:t xml:space="preserve"> </w:t>
      </w:r>
    </w:p>
    <w:p w14:paraId="19D12C59" w14:textId="77777777" w:rsidR="00211AF7" w:rsidRDefault="00211AF7" w:rsidP="004C3963">
      <w:pPr>
        <w:jc w:val="both"/>
        <w:rPr>
          <w:color w:val="000000" w:themeColor="text1"/>
          <w:lang w:eastAsia="en-GB"/>
        </w:rPr>
      </w:pPr>
    </w:p>
    <w:p w14:paraId="78B89D4B" w14:textId="41AA737D" w:rsidR="002B3FB0" w:rsidRDefault="00211AF7" w:rsidP="004C3963">
      <w:pPr>
        <w:jc w:val="both"/>
        <w:rPr>
          <w:color w:val="000000" w:themeColor="text1"/>
          <w:lang w:eastAsia="en-GB"/>
        </w:rPr>
      </w:pPr>
      <w:r>
        <w:rPr>
          <w:color w:val="000000" w:themeColor="text1"/>
          <w:lang w:eastAsia="en-GB"/>
        </w:rPr>
        <w:t>3.</w:t>
      </w:r>
      <w:r w:rsidR="00E67D68">
        <w:rPr>
          <w:color w:val="000000" w:themeColor="text1"/>
          <w:lang w:eastAsia="en-GB"/>
        </w:rPr>
        <w:t>8</w:t>
      </w:r>
      <w:r>
        <w:rPr>
          <w:color w:val="000000" w:themeColor="text1"/>
          <w:lang w:eastAsia="en-GB"/>
        </w:rPr>
        <w:tab/>
        <w:t>Licence Duration</w:t>
      </w:r>
    </w:p>
    <w:p w14:paraId="60DFBF98" w14:textId="77777777" w:rsidR="004C3963" w:rsidRDefault="004C3963" w:rsidP="004C3963">
      <w:pPr>
        <w:jc w:val="both"/>
        <w:rPr>
          <w:lang w:eastAsia="en-GB"/>
        </w:rPr>
      </w:pPr>
    </w:p>
    <w:p w14:paraId="4F71BB5A" w14:textId="723FEE19" w:rsidR="005400D7" w:rsidRDefault="005400D7" w:rsidP="005400D7">
      <w:pPr>
        <w:jc w:val="both"/>
        <w:rPr>
          <w:lang w:eastAsia="en-GB"/>
        </w:rPr>
      </w:pPr>
      <w:r>
        <w:rPr>
          <w:lang w:eastAsia="en-GB"/>
        </w:rPr>
        <w:t xml:space="preserve">If the Council determines an application before the end of the determination period </w:t>
      </w:r>
      <w:r w:rsidR="00D9600D">
        <w:rPr>
          <w:lang w:eastAsia="en-GB"/>
        </w:rPr>
        <w:t xml:space="preserve">they can specify </w:t>
      </w:r>
      <w:r>
        <w:rPr>
          <w:lang w:eastAsia="en-GB"/>
        </w:rPr>
        <w:t>the duration of the licence</w:t>
      </w:r>
      <w:r w:rsidR="009437B0">
        <w:rPr>
          <w:lang w:eastAsia="en-GB"/>
        </w:rPr>
        <w:t>,</w:t>
      </w:r>
      <w:r>
        <w:rPr>
          <w:lang w:eastAsia="en-GB"/>
        </w:rPr>
        <w:t xml:space="preserve"> subject to a </w:t>
      </w:r>
      <w:r w:rsidR="00AA1626">
        <w:rPr>
          <w:lang w:eastAsia="en-GB"/>
        </w:rPr>
        <w:t xml:space="preserve">maximum </w:t>
      </w:r>
      <w:r w:rsidR="00D9600D">
        <w:rPr>
          <w:lang w:eastAsia="en-GB"/>
        </w:rPr>
        <w:t>of 2 years</w:t>
      </w:r>
      <w:r>
        <w:rPr>
          <w:lang w:eastAsia="en-GB"/>
        </w:rPr>
        <w:t xml:space="preserve">. </w:t>
      </w:r>
    </w:p>
    <w:p w14:paraId="1A908DA8" w14:textId="77777777" w:rsidR="009437B0" w:rsidRDefault="009437B0" w:rsidP="005400D7">
      <w:pPr>
        <w:jc w:val="both"/>
        <w:rPr>
          <w:lang w:eastAsia="en-GB"/>
        </w:rPr>
      </w:pPr>
    </w:p>
    <w:p w14:paraId="4A4E9A62" w14:textId="4F48CC01" w:rsidR="009437B0" w:rsidRDefault="009437B0" w:rsidP="005400D7">
      <w:pPr>
        <w:jc w:val="both"/>
        <w:rPr>
          <w:lang w:eastAsia="en-GB"/>
        </w:rPr>
      </w:pPr>
      <w:r>
        <w:rPr>
          <w:lang w:eastAsia="en-GB"/>
        </w:rPr>
        <w:t>The Council will normally grant applications for two years unless a shorter period has been requested or it is necessary for good reason, such as known upcoming street works, for example.</w:t>
      </w:r>
    </w:p>
    <w:p w14:paraId="6CB8E40F" w14:textId="77777777" w:rsidR="005400D7" w:rsidRDefault="005400D7" w:rsidP="005400D7">
      <w:pPr>
        <w:jc w:val="both"/>
        <w:rPr>
          <w:lang w:eastAsia="en-GB"/>
        </w:rPr>
      </w:pPr>
    </w:p>
    <w:p w14:paraId="0C120D70" w14:textId="60D7583C" w:rsidR="005400D7" w:rsidRDefault="005400D7" w:rsidP="005400D7">
      <w:pPr>
        <w:jc w:val="both"/>
        <w:rPr>
          <w:lang w:eastAsia="en-GB"/>
        </w:rPr>
      </w:pPr>
      <w:r>
        <w:rPr>
          <w:lang w:eastAsia="en-GB"/>
        </w:rPr>
        <w:t xml:space="preserve">If a licence is ‘deemed’ granted because the authority does not make a decision on an application before the end of the determination period, then the licence will be valid for a </w:t>
      </w:r>
      <w:r w:rsidR="009437B0">
        <w:rPr>
          <w:lang w:eastAsia="en-GB"/>
        </w:rPr>
        <w:t xml:space="preserve">period of two </w:t>
      </w:r>
      <w:r w:rsidR="006B7657">
        <w:rPr>
          <w:lang w:eastAsia="en-GB"/>
        </w:rPr>
        <w:t>years</w:t>
      </w:r>
      <w:r>
        <w:rPr>
          <w:lang w:eastAsia="en-GB"/>
        </w:rPr>
        <w:t>.</w:t>
      </w:r>
    </w:p>
    <w:p w14:paraId="7F16008D" w14:textId="77777777" w:rsidR="005400D7" w:rsidRPr="005400D7" w:rsidRDefault="005400D7" w:rsidP="004C3963">
      <w:pPr>
        <w:jc w:val="both"/>
        <w:rPr>
          <w:lang w:eastAsia="en-GB"/>
        </w:rPr>
      </w:pPr>
    </w:p>
    <w:p w14:paraId="18DF77B7" w14:textId="7CD3016E" w:rsidR="004C3963" w:rsidRDefault="004C3963" w:rsidP="00B11643">
      <w:pPr>
        <w:jc w:val="both"/>
        <w:rPr>
          <w:color w:val="000000" w:themeColor="text1"/>
          <w:lang w:eastAsia="en-GB"/>
        </w:rPr>
      </w:pPr>
      <w:r>
        <w:rPr>
          <w:color w:val="000000" w:themeColor="text1"/>
          <w:lang w:eastAsia="en-GB"/>
        </w:rPr>
        <w:t>3.</w:t>
      </w:r>
      <w:r w:rsidR="00E67D68">
        <w:rPr>
          <w:color w:val="000000" w:themeColor="text1"/>
          <w:lang w:eastAsia="en-GB"/>
        </w:rPr>
        <w:t>9</w:t>
      </w:r>
      <w:r>
        <w:rPr>
          <w:color w:val="000000" w:themeColor="text1"/>
          <w:lang w:eastAsia="en-GB"/>
        </w:rPr>
        <w:tab/>
        <w:t>Refusal of Applications</w:t>
      </w:r>
    </w:p>
    <w:p w14:paraId="45EAD4D1" w14:textId="77777777" w:rsidR="00A85DB4" w:rsidRDefault="00A85DB4" w:rsidP="00B11643">
      <w:pPr>
        <w:jc w:val="both"/>
        <w:rPr>
          <w:color w:val="000000" w:themeColor="text1"/>
          <w:lang w:eastAsia="en-GB"/>
        </w:rPr>
      </w:pPr>
    </w:p>
    <w:p w14:paraId="00F5A053" w14:textId="310151B3" w:rsidR="00E67D68" w:rsidRDefault="004C3963" w:rsidP="00B11643">
      <w:pPr>
        <w:jc w:val="both"/>
        <w:rPr>
          <w:color w:val="0B0C0C"/>
          <w:shd w:val="clear" w:color="auto" w:fill="FFFFFF"/>
        </w:rPr>
      </w:pPr>
      <w:r>
        <w:rPr>
          <w:color w:val="0B0C0C"/>
          <w:shd w:val="clear" w:color="auto" w:fill="FFFFFF"/>
        </w:rPr>
        <w:t xml:space="preserve">If the site is deemed unsuitable for a </w:t>
      </w:r>
      <w:r w:rsidR="00A85DB4">
        <w:rPr>
          <w:color w:val="0B0C0C"/>
          <w:shd w:val="clear" w:color="auto" w:fill="FFFFFF"/>
        </w:rPr>
        <w:t>p</w:t>
      </w:r>
      <w:r>
        <w:rPr>
          <w:color w:val="0B0C0C"/>
          <w:shd w:val="clear" w:color="auto" w:fill="FFFFFF"/>
        </w:rPr>
        <w:t xml:space="preserve">avement </w:t>
      </w:r>
      <w:r w:rsidR="00A85DB4">
        <w:rPr>
          <w:color w:val="0B0C0C"/>
          <w:shd w:val="clear" w:color="auto" w:fill="FFFFFF"/>
        </w:rPr>
        <w:t>licence to be granted</w:t>
      </w:r>
      <w:r>
        <w:rPr>
          <w:color w:val="0B0C0C"/>
          <w:shd w:val="clear" w:color="auto" w:fill="FFFFFF"/>
        </w:rPr>
        <w:t xml:space="preserve">, or if relevant representations are made </w:t>
      </w:r>
      <w:r w:rsidR="00E67D68">
        <w:rPr>
          <w:color w:val="0B0C0C"/>
          <w:shd w:val="clear" w:color="auto" w:fill="FFFFFF"/>
        </w:rPr>
        <w:t xml:space="preserve">which cannot be mitigated by conditions then the application may be refused.  </w:t>
      </w:r>
    </w:p>
    <w:p w14:paraId="26B28651" w14:textId="77777777" w:rsidR="00E67D68" w:rsidRDefault="00E67D68" w:rsidP="00B11643">
      <w:pPr>
        <w:jc w:val="both"/>
        <w:rPr>
          <w:color w:val="0B0C0C"/>
          <w:shd w:val="clear" w:color="auto" w:fill="FFFFFF"/>
        </w:rPr>
      </w:pPr>
    </w:p>
    <w:p w14:paraId="1C313BA0" w14:textId="3144B137" w:rsidR="004C3963" w:rsidRDefault="004C3963" w:rsidP="00B11643">
      <w:pPr>
        <w:jc w:val="both"/>
        <w:rPr>
          <w:color w:val="0B0C0C"/>
          <w:shd w:val="clear" w:color="auto" w:fill="FFFFFF"/>
        </w:rPr>
      </w:pPr>
      <w:r w:rsidRPr="004C3963">
        <w:rPr>
          <w:color w:val="0B0C0C"/>
          <w:shd w:val="clear" w:color="auto" w:fill="FFFFFF"/>
        </w:rPr>
        <w:t xml:space="preserve">There is no statutory appeal process </w:t>
      </w:r>
      <w:r w:rsidR="00E67D68">
        <w:rPr>
          <w:color w:val="0B0C0C"/>
          <w:shd w:val="clear" w:color="auto" w:fill="FFFFFF"/>
        </w:rPr>
        <w:t>against</w:t>
      </w:r>
      <w:r w:rsidRPr="004C3963">
        <w:rPr>
          <w:color w:val="0B0C0C"/>
          <w:shd w:val="clear" w:color="auto" w:fill="FFFFFF"/>
        </w:rPr>
        <w:t xml:space="preserve"> decision</w:t>
      </w:r>
      <w:r w:rsidR="00E67D68">
        <w:rPr>
          <w:color w:val="0B0C0C"/>
          <w:shd w:val="clear" w:color="auto" w:fill="FFFFFF"/>
        </w:rPr>
        <w:t xml:space="preserve"> to refuse an application</w:t>
      </w:r>
      <w:r w:rsidRPr="004C3963">
        <w:rPr>
          <w:color w:val="0B0C0C"/>
          <w:shd w:val="clear" w:color="auto" w:fill="FFFFFF"/>
        </w:rPr>
        <w:t>.</w:t>
      </w:r>
    </w:p>
    <w:p w14:paraId="1705FC9D" w14:textId="77777777" w:rsidR="009437B0" w:rsidRDefault="009437B0" w:rsidP="00B11643">
      <w:pPr>
        <w:jc w:val="both"/>
        <w:rPr>
          <w:color w:val="0B0C0C"/>
          <w:shd w:val="clear" w:color="auto" w:fill="FFFFFF"/>
        </w:rPr>
      </w:pPr>
    </w:p>
    <w:p w14:paraId="51EA8060" w14:textId="77777777" w:rsidR="00E91455" w:rsidRPr="00E91455" w:rsidRDefault="00E91455" w:rsidP="00B11643">
      <w:pPr>
        <w:jc w:val="both"/>
        <w:rPr>
          <w:color w:val="0B0C0C"/>
          <w:shd w:val="clear" w:color="auto" w:fill="FFFFFF"/>
        </w:rPr>
      </w:pPr>
      <w:r w:rsidRPr="00E91455">
        <w:rPr>
          <w:color w:val="0B0C0C"/>
          <w:shd w:val="clear" w:color="auto" w:fill="FFFFFF"/>
        </w:rPr>
        <w:t>3.10 Variation of licences</w:t>
      </w:r>
    </w:p>
    <w:p w14:paraId="5E278754" w14:textId="77777777" w:rsidR="00E91455" w:rsidRPr="00E91455" w:rsidRDefault="00E91455" w:rsidP="00B11643">
      <w:pPr>
        <w:jc w:val="both"/>
        <w:rPr>
          <w:color w:val="0B0C0C"/>
          <w:shd w:val="clear" w:color="auto" w:fill="FFFFFF"/>
        </w:rPr>
      </w:pPr>
    </w:p>
    <w:p w14:paraId="47550A2E" w14:textId="5552A241" w:rsidR="009437B0" w:rsidRPr="00E91455" w:rsidRDefault="009437B0" w:rsidP="00B11643">
      <w:pPr>
        <w:jc w:val="both"/>
        <w:rPr>
          <w:color w:val="0B0C0C"/>
          <w:shd w:val="clear" w:color="auto" w:fill="FFFFFF"/>
        </w:rPr>
      </w:pPr>
      <w:r w:rsidRPr="00E91455">
        <w:rPr>
          <w:color w:val="0B0C0C"/>
          <w:shd w:val="clear" w:color="auto" w:fill="FFFFFF"/>
        </w:rPr>
        <w:t>There is no provision in the legislation to apply for a variation of a pavement licence.  Should the licence holder wish to vary the licence, they would need to submit a new application.</w:t>
      </w:r>
    </w:p>
    <w:p w14:paraId="24248DE3" w14:textId="77777777" w:rsidR="009437B0" w:rsidRPr="00E91455" w:rsidRDefault="009437B0" w:rsidP="00B11643">
      <w:pPr>
        <w:jc w:val="both"/>
        <w:rPr>
          <w:color w:val="0B0C0C"/>
          <w:shd w:val="clear" w:color="auto" w:fill="FFFFFF"/>
        </w:rPr>
      </w:pPr>
    </w:p>
    <w:p w14:paraId="0DFA0F89" w14:textId="542A1A93" w:rsidR="009437B0" w:rsidRPr="00E91455" w:rsidRDefault="009437B0" w:rsidP="00B11643">
      <w:pPr>
        <w:jc w:val="both"/>
        <w:rPr>
          <w:color w:val="0B0C0C"/>
          <w:shd w:val="clear" w:color="auto" w:fill="FFFFFF"/>
        </w:rPr>
      </w:pPr>
      <w:r w:rsidRPr="00E91455">
        <w:rPr>
          <w:color w:val="0B0C0C"/>
          <w:shd w:val="clear" w:color="auto" w:fill="FFFFFF"/>
        </w:rPr>
        <w:t>As an alternative to revoking the licence, the Licensing Authority may, with the consent of the licence holder, amend the licence if it considers that –</w:t>
      </w:r>
    </w:p>
    <w:p w14:paraId="18B09104" w14:textId="38EA3856" w:rsidR="009437B0" w:rsidRPr="007E621B" w:rsidRDefault="009437B0" w:rsidP="009437B0">
      <w:pPr>
        <w:pStyle w:val="ListParagraph"/>
        <w:numPr>
          <w:ilvl w:val="0"/>
          <w:numId w:val="38"/>
        </w:numPr>
        <w:jc w:val="both"/>
        <w:rPr>
          <w:color w:val="000000" w:themeColor="text1"/>
          <w:lang w:eastAsia="en-GB"/>
        </w:rPr>
      </w:pPr>
      <w:r w:rsidRPr="007E621B">
        <w:rPr>
          <w:color w:val="000000" w:themeColor="text1"/>
          <w:lang w:eastAsia="en-GB"/>
        </w:rPr>
        <w:t>some or all of the part of the relevant highway to which the licence relates has become unsuitable for any purpose in relation to which the licence was granted or deemed to be granted.</w:t>
      </w:r>
    </w:p>
    <w:p w14:paraId="0F4493CF" w14:textId="5282DA07" w:rsidR="009437B0" w:rsidRPr="007E621B" w:rsidRDefault="009437B0" w:rsidP="009437B0">
      <w:pPr>
        <w:pStyle w:val="ListParagraph"/>
        <w:numPr>
          <w:ilvl w:val="0"/>
          <w:numId w:val="38"/>
        </w:numPr>
        <w:jc w:val="both"/>
        <w:rPr>
          <w:color w:val="000000" w:themeColor="text1"/>
          <w:lang w:eastAsia="en-GB"/>
        </w:rPr>
      </w:pPr>
      <w:r w:rsidRPr="007E621B">
        <w:rPr>
          <w:color w:val="000000" w:themeColor="text1"/>
          <w:lang w:eastAsia="en-GB"/>
        </w:rPr>
        <w:t>As a result of the licence</w:t>
      </w:r>
    </w:p>
    <w:p w14:paraId="73E6E91D" w14:textId="6436752B" w:rsidR="009437B0" w:rsidRPr="007E621B" w:rsidRDefault="009437B0" w:rsidP="009437B0">
      <w:pPr>
        <w:pStyle w:val="ListParagraph"/>
        <w:numPr>
          <w:ilvl w:val="0"/>
          <w:numId w:val="39"/>
        </w:numPr>
        <w:jc w:val="both"/>
        <w:rPr>
          <w:color w:val="000000" w:themeColor="text1"/>
          <w:lang w:eastAsia="en-GB"/>
        </w:rPr>
      </w:pPr>
      <w:r w:rsidRPr="007E621B">
        <w:rPr>
          <w:color w:val="000000" w:themeColor="text1"/>
          <w:lang w:eastAsia="en-GB"/>
        </w:rPr>
        <w:t>There is a risk to public health or safety</w:t>
      </w:r>
    </w:p>
    <w:p w14:paraId="71FB05AD" w14:textId="23700EF3" w:rsidR="009437B0" w:rsidRPr="007E621B" w:rsidRDefault="009437B0" w:rsidP="009437B0">
      <w:pPr>
        <w:pStyle w:val="ListParagraph"/>
        <w:numPr>
          <w:ilvl w:val="0"/>
          <w:numId w:val="39"/>
        </w:numPr>
        <w:jc w:val="both"/>
        <w:rPr>
          <w:color w:val="000000" w:themeColor="text1"/>
          <w:lang w:eastAsia="en-GB"/>
        </w:rPr>
      </w:pPr>
      <w:r w:rsidRPr="007E621B">
        <w:rPr>
          <w:color w:val="000000" w:themeColor="text1"/>
          <w:lang w:eastAsia="en-GB"/>
        </w:rPr>
        <w:t xml:space="preserve">Anti-social behaviour or public nuisance is being caused or risks being cased, or </w:t>
      </w:r>
    </w:p>
    <w:p w14:paraId="747A84B1" w14:textId="4FE1F5B5" w:rsidR="009437B0" w:rsidRPr="007E621B" w:rsidRDefault="009437B0" w:rsidP="007E621B">
      <w:pPr>
        <w:pStyle w:val="ListParagraph"/>
        <w:numPr>
          <w:ilvl w:val="0"/>
          <w:numId w:val="39"/>
        </w:numPr>
        <w:jc w:val="both"/>
        <w:rPr>
          <w:color w:val="000000" w:themeColor="text1"/>
          <w:lang w:eastAsia="en-GB"/>
        </w:rPr>
      </w:pPr>
      <w:r w:rsidRPr="007E621B">
        <w:rPr>
          <w:color w:val="000000" w:themeColor="text1"/>
          <w:lang w:eastAsia="en-GB"/>
        </w:rPr>
        <w:t>The highway is being obstructed (other than by anything done by the licence-holder pursuant to the licence).</w:t>
      </w:r>
    </w:p>
    <w:p w14:paraId="5F0E447D" w14:textId="77777777" w:rsidR="006F7663" w:rsidRDefault="006F7663" w:rsidP="00B11643">
      <w:pPr>
        <w:jc w:val="both"/>
        <w:rPr>
          <w:b/>
          <w:bCs/>
          <w:color w:val="000000" w:themeColor="text1"/>
          <w:lang w:eastAsia="en-GB"/>
        </w:rPr>
      </w:pPr>
    </w:p>
    <w:p w14:paraId="03517570" w14:textId="4DF22F52" w:rsidR="00E67D68" w:rsidRPr="001E4332" w:rsidRDefault="00E67D68" w:rsidP="00B11643">
      <w:pPr>
        <w:jc w:val="both"/>
        <w:rPr>
          <w:b/>
          <w:bCs/>
          <w:color w:val="000000" w:themeColor="text1"/>
          <w:lang w:eastAsia="en-GB"/>
        </w:rPr>
      </w:pPr>
      <w:r w:rsidRPr="001E4332">
        <w:rPr>
          <w:b/>
          <w:bCs/>
          <w:color w:val="000000" w:themeColor="text1"/>
          <w:lang w:eastAsia="en-GB"/>
        </w:rPr>
        <w:t>4.</w:t>
      </w:r>
      <w:r w:rsidRPr="001E4332">
        <w:rPr>
          <w:b/>
          <w:bCs/>
          <w:color w:val="000000" w:themeColor="text1"/>
          <w:lang w:eastAsia="en-GB"/>
        </w:rPr>
        <w:tab/>
        <w:t>Conditions</w:t>
      </w:r>
    </w:p>
    <w:p w14:paraId="7599E5B9" w14:textId="77777777" w:rsidR="00E846E7" w:rsidRDefault="00E846E7" w:rsidP="00B11643">
      <w:pPr>
        <w:jc w:val="both"/>
        <w:rPr>
          <w:color w:val="000000" w:themeColor="text1"/>
          <w:lang w:eastAsia="en-GB"/>
        </w:rPr>
      </w:pPr>
    </w:p>
    <w:p w14:paraId="3780B138" w14:textId="472EB8C8" w:rsidR="00E846E7" w:rsidRDefault="00E846E7" w:rsidP="00B11643">
      <w:pPr>
        <w:jc w:val="both"/>
        <w:rPr>
          <w:color w:val="000000" w:themeColor="text1"/>
          <w:lang w:eastAsia="en-GB"/>
        </w:rPr>
      </w:pPr>
      <w:r>
        <w:rPr>
          <w:color w:val="000000" w:themeColor="text1"/>
          <w:lang w:eastAsia="en-GB"/>
        </w:rPr>
        <w:t>The Council’s standard conditions are set out at Appendix 2.</w:t>
      </w:r>
      <w:r w:rsidR="001E4332">
        <w:rPr>
          <w:color w:val="000000" w:themeColor="text1"/>
          <w:lang w:eastAsia="en-GB"/>
        </w:rPr>
        <w:t xml:space="preserve"> </w:t>
      </w:r>
      <w:r w:rsidR="007A04BB">
        <w:rPr>
          <w:color w:val="000000" w:themeColor="text1"/>
          <w:lang w:eastAsia="en-GB"/>
        </w:rPr>
        <w:t xml:space="preserve"> </w:t>
      </w:r>
      <w:r w:rsidR="001E4332" w:rsidRPr="003433CC">
        <w:rPr>
          <w:color w:val="000000" w:themeColor="text1"/>
          <w:lang w:eastAsia="en-GB"/>
        </w:rPr>
        <w:t xml:space="preserve">In some cases, extra measures may be required. </w:t>
      </w:r>
      <w:r w:rsidR="001E4332">
        <w:rPr>
          <w:color w:val="000000" w:themeColor="text1"/>
          <w:lang w:eastAsia="en-GB"/>
        </w:rPr>
        <w:t xml:space="preserve"> </w:t>
      </w:r>
      <w:r w:rsidR="001E4332" w:rsidRPr="003433CC">
        <w:rPr>
          <w:color w:val="000000" w:themeColor="text1"/>
          <w:lang w:eastAsia="en-GB"/>
        </w:rPr>
        <w:t>This will be determined when assessing any application, on a case by case basis.</w:t>
      </w:r>
      <w:r w:rsidR="007A04BB" w:rsidRPr="007A04BB">
        <w:rPr>
          <w:color w:val="000000" w:themeColor="text1"/>
          <w:lang w:eastAsia="en-GB"/>
        </w:rPr>
        <w:t xml:space="preserve"> </w:t>
      </w:r>
    </w:p>
    <w:p w14:paraId="3D4A632D" w14:textId="77777777" w:rsidR="00E846E7" w:rsidRDefault="00E846E7" w:rsidP="00B11643">
      <w:pPr>
        <w:jc w:val="both"/>
        <w:rPr>
          <w:color w:val="000000" w:themeColor="text1"/>
          <w:lang w:eastAsia="en-GB"/>
        </w:rPr>
      </w:pPr>
    </w:p>
    <w:p w14:paraId="4BCB1589" w14:textId="77777777" w:rsidR="00E846E7" w:rsidRDefault="00E67D68" w:rsidP="00B11643">
      <w:pPr>
        <w:jc w:val="both"/>
        <w:rPr>
          <w:color w:val="0B0C0C"/>
          <w:shd w:val="clear" w:color="auto" w:fill="FFFFFF"/>
        </w:rPr>
      </w:pPr>
      <w:r w:rsidRPr="00E846E7">
        <w:rPr>
          <w:color w:val="0B0C0C"/>
          <w:shd w:val="clear" w:color="auto" w:fill="FFFFFF"/>
        </w:rPr>
        <w:t>Where a local authority sets a local condition that covers the same matter as set out in national published conditions, then the locally set condition take</w:t>
      </w:r>
      <w:r w:rsidR="00E846E7">
        <w:rPr>
          <w:color w:val="0B0C0C"/>
          <w:shd w:val="clear" w:color="auto" w:fill="FFFFFF"/>
        </w:rPr>
        <w:t>s</w:t>
      </w:r>
      <w:r w:rsidRPr="00E846E7">
        <w:rPr>
          <w:color w:val="0B0C0C"/>
          <w:shd w:val="clear" w:color="auto" w:fill="FFFFFF"/>
        </w:rPr>
        <w:t xml:space="preserve"> precedence over the national condition where there is reasonable justification to do so. </w:t>
      </w:r>
      <w:r w:rsidR="00E846E7">
        <w:rPr>
          <w:color w:val="0B0C0C"/>
          <w:shd w:val="clear" w:color="auto" w:fill="FFFFFF"/>
        </w:rPr>
        <w:t xml:space="preserve"> </w:t>
      </w:r>
    </w:p>
    <w:p w14:paraId="0898D596" w14:textId="77777777" w:rsidR="00E846E7" w:rsidRDefault="00E846E7" w:rsidP="00B11643">
      <w:pPr>
        <w:jc w:val="both"/>
        <w:rPr>
          <w:color w:val="0B0C0C"/>
          <w:shd w:val="clear" w:color="auto" w:fill="FFFFFF"/>
        </w:rPr>
      </w:pPr>
    </w:p>
    <w:p w14:paraId="0D5B5530" w14:textId="0E5EBA2F" w:rsidR="00E67D68" w:rsidRDefault="00E67D68" w:rsidP="00B11643">
      <w:pPr>
        <w:jc w:val="both"/>
        <w:rPr>
          <w:color w:val="0B0C0C"/>
          <w:shd w:val="clear" w:color="auto" w:fill="FFFFFF"/>
        </w:rPr>
      </w:pPr>
      <w:r w:rsidRPr="00E846E7">
        <w:rPr>
          <w:color w:val="0B0C0C"/>
          <w:shd w:val="clear" w:color="auto" w:fill="FFFFFF"/>
        </w:rPr>
        <w:t xml:space="preserve">However, this is not the case for the statutory no-obstruction condition which </w:t>
      </w:r>
      <w:r w:rsidR="00E846E7">
        <w:rPr>
          <w:color w:val="0B0C0C"/>
          <w:shd w:val="clear" w:color="auto" w:fill="FFFFFF"/>
        </w:rPr>
        <w:t xml:space="preserve">is as applies to all </w:t>
      </w:r>
      <w:r w:rsidR="0060692C">
        <w:rPr>
          <w:color w:val="0B0C0C"/>
          <w:shd w:val="clear" w:color="auto" w:fill="FFFFFF"/>
        </w:rPr>
        <w:t>l</w:t>
      </w:r>
      <w:r w:rsidR="00E846E7">
        <w:rPr>
          <w:color w:val="0B0C0C"/>
          <w:shd w:val="clear" w:color="auto" w:fill="FFFFFF"/>
        </w:rPr>
        <w:t xml:space="preserve">icences.  The </w:t>
      </w:r>
      <w:r w:rsidR="00A85DB4">
        <w:rPr>
          <w:color w:val="0B0C0C"/>
          <w:shd w:val="clear" w:color="auto" w:fill="FFFFFF"/>
        </w:rPr>
        <w:t>n</w:t>
      </w:r>
      <w:r w:rsidR="00E846E7">
        <w:rPr>
          <w:color w:val="0B0C0C"/>
          <w:shd w:val="clear" w:color="auto" w:fill="FFFFFF"/>
        </w:rPr>
        <w:t>ational</w:t>
      </w:r>
      <w:r w:rsidR="00A85DB4">
        <w:rPr>
          <w:color w:val="0B0C0C"/>
          <w:shd w:val="clear" w:color="auto" w:fill="FFFFFF"/>
        </w:rPr>
        <w:t xml:space="preserve"> statutory</w:t>
      </w:r>
      <w:r w:rsidR="00E846E7">
        <w:rPr>
          <w:color w:val="0B0C0C"/>
          <w:shd w:val="clear" w:color="auto" w:fill="FFFFFF"/>
        </w:rPr>
        <w:t xml:space="preserve"> ‘no obstruction</w:t>
      </w:r>
      <w:r w:rsidR="00A85DB4">
        <w:rPr>
          <w:color w:val="0B0C0C"/>
          <w:shd w:val="clear" w:color="auto" w:fill="FFFFFF"/>
        </w:rPr>
        <w:t>’</w:t>
      </w:r>
      <w:r w:rsidR="00E846E7">
        <w:rPr>
          <w:color w:val="0B0C0C"/>
          <w:shd w:val="clear" w:color="auto" w:fill="FFFFFF"/>
        </w:rPr>
        <w:t xml:space="preserve"> condition is shown in Appendix 3.</w:t>
      </w:r>
    </w:p>
    <w:p w14:paraId="3C708911" w14:textId="444734FB" w:rsidR="00E846E7" w:rsidRDefault="00E846E7" w:rsidP="00B11643">
      <w:pPr>
        <w:jc w:val="both"/>
        <w:rPr>
          <w:color w:val="0B0C0C"/>
          <w:shd w:val="clear" w:color="auto" w:fill="FFFFFF"/>
        </w:rPr>
      </w:pPr>
    </w:p>
    <w:p w14:paraId="57BABB90" w14:textId="28CF3139" w:rsidR="00B11643" w:rsidRPr="001E4332" w:rsidRDefault="00E846E7" w:rsidP="005362CD">
      <w:pPr>
        <w:jc w:val="both"/>
        <w:rPr>
          <w:b/>
          <w:bCs/>
          <w:lang w:eastAsia="en-GB"/>
        </w:rPr>
      </w:pPr>
      <w:r w:rsidRPr="001E4332">
        <w:rPr>
          <w:b/>
          <w:bCs/>
          <w:lang w:eastAsia="en-GB"/>
        </w:rPr>
        <w:t>5.</w:t>
      </w:r>
      <w:r w:rsidRPr="001E4332">
        <w:rPr>
          <w:b/>
          <w:bCs/>
          <w:lang w:eastAsia="en-GB"/>
        </w:rPr>
        <w:tab/>
      </w:r>
      <w:r w:rsidR="002B3FB0" w:rsidRPr="001E4332">
        <w:rPr>
          <w:b/>
          <w:bCs/>
          <w:lang w:eastAsia="en-GB"/>
        </w:rPr>
        <w:t>Enforcement</w:t>
      </w:r>
    </w:p>
    <w:p w14:paraId="3EA980C1" w14:textId="41801EB6" w:rsidR="00E846E7" w:rsidRDefault="00E846E7" w:rsidP="005362CD">
      <w:pPr>
        <w:jc w:val="both"/>
        <w:rPr>
          <w:lang w:eastAsia="en-GB"/>
        </w:rPr>
      </w:pPr>
    </w:p>
    <w:p w14:paraId="43B9F70F" w14:textId="705B6A77" w:rsidR="005362CD" w:rsidRPr="003433CC" w:rsidRDefault="005362CD" w:rsidP="005362CD">
      <w:pPr>
        <w:jc w:val="both"/>
        <w:rPr>
          <w:color w:val="000000" w:themeColor="text1"/>
        </w:rPr>
      </w:pPr>
      <w:r>
        <w:rPr>
          <w:rFonts w:ascii="Helvetica" w:hAnsi="Helvetica" w:cs="Helvetica"/>
        </w:rPr>
        <w:t>The Council aims to work closely with other enforcement authorities to enforce the provisions of all appropriate legislation.  The case remains that a</w:t>
      </w:r>
      <w:r w:rsidRPr="003433CC">
        <w:rPr>
          <w:color w:val="000000" w:themeColor="text1"/>
        </w:rPr>
        <w:t xml:space="preserve">n obstruction of the Highway is an offence under The Highways Act 1980 and will be dealt with by the Highways Authority or the Police. </w:t>
      </w:r>
    </w:p>
    <w:p w14:paraId="5231052D" w14:textId="2EF9E459" w:rsidR="005362CD" w:rsidRDefault="005362CD" w:rsidP="005362CD">
      <w:pPr>
        <w:jc w:val="both"/>
        <w:rPr>
          <w:rFonts w:ascii="Helvetica" w:hAnsi="Helvetica" w:cs="Helvetica"/>
        </w:rPr>
      </w:pPr>
    </w:p>
    <w:p w14:paraId="3AAC82E0" w14:textId="626E558F" w:rsidR="005362CD" w:rsidRDefault="005362CD" w:rsidP="005362CD">
      <w:pPr>
        <w:jc w:val="both"/>
        <w:rPr>
          <w:rFonts w:ascii="Helvetica" w:hAnsi="Helvetica" w:cs="Helvetica"/>
        </w:rPr>
      </w:pPr>
      <w:r>
        <w:rPr>
          <w:rFonts w:ascii="Helvetica" w:hAnsi="Helvetica" w:cs="Helvetica"/>
        </w:rPr>
        <w:t xml:space="preserve">Obtaining a </w:t>
      </w:r>
      <w:r w:rsidR="00E91455">
        <w:rPr>
          <w:rFonts w:ascii="Helvetica" w:hAnsi="Helvetica" w:cs="Helvetica"/>
        </w:rPr>
        <w:t xml:space="preserve">licence </w:t>
      </w:r>
      <w:r>
        <w:rPr>
          <w:rFonts w:ascii="Helvetica" w:hAnsi="Helvetica" w:cs="Helvetica"/>
        </w:rPr>
        <w:t>does not confer the holder</w:t>
      </w:r>
      <w:r w:rsidR="00C37195">
        <w:rPr>
          <w:rFonts w:ascii="Helvetica" w:hAnsi="Helvetica" w:cs="Helvetica"/>
        </w:rPr>
        <w:t xml:space="preserve"> with</w:t>
      </w:r>
      <w:r>
        <w:rPr>
          <w:rFonts w:ascii="Helvetica" w:hAnsi="Helvetica" w:cs="Helvetica"/>
        </w:rPr>
        <w:t xml:space="preserve"> immunity in regard to other legislation that may apply, e.g. Public Liability, Health &amp; Safety at Work, Food Hygiene and Safety, Alcohol and Entertainment Licensing</w:t>
      </w:r>
      <w:r w:rsidR="00A56044">
        <w:rPr>
          <w:rFonts w:ascii="Helvetica" w:hAnsi="Helvetica" w:cs="Helvetica"/>
        </w:rPr>
        <w:t xml:space="preserve"> </w:t>
      </w:r>
      <w:r>
        <w:rPr>
          <w:rFonts w:ascii="Helvetica" w:hAnsi="Helvetica" w:cs="Helvetica"/>
        </w:rPr>
        <w:t>and applicants must ensure all such permissions</w:t>
      </w:r>
      <w:r w:rsidR="00A56044">
        <w:rPr>
          <w:rFonts w:ascii="Helvetica" w:hAnsi="Helvetica" w:cs="Helvetica"/>
        </w:rPr>
        <w:t xml:space="preserve"> </w:t>
      </w:r>
      <w:r>
        <w:rPr>
          <w:rFonts w:ascii="Helvetica" w:hAnsi="Helvetica" w:cs="Helvetica"/>
        </w:rPr>
        <w:t>are in place prior to applying.</w:t>
      </w:r>
    </w:p>
    <w:p w14:paraId="6B270E45" w14:textId="77777777" w:rsidR="005362CD" w:rsidRDefault="005362CD" w:rsidP="005362CD">
      <w:pPr>
        <w:jc w:val="both"/>
        <w:rPr>
          <w:lang w:eastAsia="en-GB"/>
        </w:rPr>
      </w:pPr>
    </w:p>
    <w:p w14:paraId="1C4DCE1F" w14:textId="7268401B" w:rsidR="005362CD" w:rsidRDefault="00E846E7" w:rsidP="005362CD">
      <w:pPr>
        <w:jc w:val="both"/>
        <w:rPr>
          <w:lang w:eastAsia="en-GB"/>
        </w:rPr>
      </w:pPr>
      <w:r w:rsidRPr="00E846E7">
        <w:rPr>
          <w:lang w:eastAsia="en-GB"/>
        </w:rPr>
        <w:t xml:space="preserve">If a condition imposed on a licence either by the </w:t>
      </w:r>
      <w:r w:rsidR="00433811">
        <w:rPr>
          <w:lang w:eastAsia="en-GB"/>
        </w:rPr>
        <w:t>Council</w:t>
      </w:r>
      <w:r w:rsidR="005362CD">
        <w:rPr>
          <w:lang w:eastAsia="en-GB"/>
        </w:rPr>
        <w:t xml:space="preserve"> </w:t>
      </w:r>
      <w:r w:rsidRPr="00E846E7">
        <w:rPr>
          <w:lang w:eastAsia="en-GB"/>
        </w:rPr>
        <w:t xml:space="preserve">or </w:t>
      </w:r>
      <w:r w:rsidR="005362CD">
        <w:rPr>
          <w:lang w:eastAsia="en-GB"/>
        </w:rPr>
        <w:t>via a N</w:t>
      </w:r>
      <w:r w:rsidRPr="00E846E7">
        <w:rPr>
          <w:lang w:eastAsia="en-GB"/>
        </w:rPr>
        <w:t>ational</w:t>
      </w:r>
      <w:r w:rsidR="005362CD">
        <w:rPr>
          <w:lang w:eastAsia="en-GB"/>
        </w:rPr>
        <w:t xml:space="preserve"> Condition</w:t>
      </w:r>
      <w:r w:rsidRPr="00E846E7">
        <w:rPr>
          <w:lang w:eastAsia="en-GB"/>
        </w:rPr>
        <w:t xml:space="preserve"> is breached the </w:t>
      </w:r>
      <w:r w:rsidR="005362CD">
        <w:rPr>
          <w:lang w:eastAsia="en-GB"/>
        </w:rPr>
        <w:t>Council</w:t>
      </w:r>
      <w:r w:rsidRPr="00E846E7">
        <w:rPr>
          <w:lang w:eastAsia="en-GB"/>
        </w:rPr>
        <w:t xml:space="preserve"> will be able to issue a notice requiring the breach to be remedied</w:t>
      </w:r>
      <w:r w:rsidR="00E91455">
        <w:rPr>
          <w:lang w:eastAsia="en-GB"/>
        </w:rPr>
        <w:t>.</w:t>
      </w:r>
      <w:r w:rsidRPr="00E846E7">
        <w:rPr>
          <w:lang w:eastAsia="en-GB"/>
        </w:rPr>
        <w:t xml:space="preserve"> </w:t>
      </w:r>
    </w:p>
    <w:p w14:paraId="63A0ED11" w14:textId="77777777" w:rsidR="005362CD" w:rsidRDefault="005362CD" w:rsidP="005362CD">
      <w:pPr>
        <w:jc w:val="both"/>
        <w:rPr>
          <w:lang w:eastAsia="en-GB"/>
        </w:rPr>
      </w:pPr>
    </w:p>
    <w:p w14:paraId="348B058A" w14:textId="6FE948F6" w:rsidR="00E846E7" w:rsidRPr="00E846E7" w:rsidRDefault="00E846E7" w:rsidP="005362CD">
      <w:pPr>
        <w:jc w:val="both"/>
        <w:rPr>
          <w:lang w:eastAsia="en-GB"/>
        </w:rPr>
      </w:pPr>
      <w:r w:rsidRPr="00E846E7">
        <w:rPr>
          <w:lang w:eastAsia="en-GB"/>
        </w:rPr>
        <w:t>The authority may revoke a licence in the following circumstances:</w:t>
      </w:r>
    </w:p>
    <w:p w14:paraId="54605513" w14:textId="77777777" w:rsidR="00E846E7" w:rsidRPr="00E846E7" w:rsidRDefault="00E846E7" w:rsidP="005362CD">
      <w:pPr>
        <w:pStyle w:val="ListParagraph"/>
        <w:numPr>
          <w:ilvl w:val="0"/>
          <w:numId w:val="24"/>
        </w:numPr>
        <w:jc w:val="both"/>
        <w:rPr>
          <w:lang w:eastAsia="en-GB"/>
        </w:rPr>
      </w:pPr>
      <w:r w:rsidRPr="00E846E7">
        <w:rPr>
          <w:lang w:eastAsia="en-GB"/>
        </w:rPr>
        <w:t xml:space="preserve">For breach of condition, (whether or not a </w:t>
      </w:r>
      <w:r w:rsidRPr="007A04BB">
        <w:rPr>
          <w:lang w:eastAsia="en-GB"/>
        </w:rPr>
        <w:t>remediation notice</w:t>
      </w:r>
      <w:r w:rsidRPr="00E846E7">
        <w:rPr>
          <w:lang w:eastAsia="en-GB"/>
        </w:rPr>
        <w:t xml:space="preserve"> has been issued) or</w:t>
      </w:r>
    </w:p>
    <w:p w14:paraId="0EACA0DB" w14:textId="77777777" w:rsidR="00E846E7" w:rsidRPr="00E846E7" w:rsidRDefault="00E846E7" w:rsidP="005362CD">
      <w:pPr>
        <w:pStyle w:val="ListParagraph"/>
        <w:numPr>
          <w:ilvl w:val="0"/>
          <w:numId w:val="24"/>
        </w:numPr>
        <w:jc w:val="both"/>
        <w:rPr>
          <w:lang w:eastAsia="en-GB"/>
        </w:rPr>
      </w:pPr>
      <w:r w:rsidRPr="00E846E7">
        <w:rPr>
          <w:lang w:eastAsia="en-GB"/>
        </w:rPr>
        <w:t>Where:</w:t>
      </w:r>
    </w:p>
    <w:p w14:paraId="174C35EC" w14:textId="77777777" w:rsidR="00E846E7" w:rsidRPr="00E846E7" w:rsidRDefault="00E846E7" w:rsidP="005362CD">
      <w:pPr>
        <w:pStyle w:val="ListParagraph"/>
        <w:numPr>
          <w:ilvl w:val="0"/>
          <w:numId w:val="25"/>
        </w:numPr>
        <w:jc w:val="both"/>
        <w:rPr>
          <w:lang w:eastAsia="en-GB"/>
        </w:rPr>
      </w:pPr>
      <w:r w:rsidRPr="00E846E7">
        <w:rPr>
          <w:lang w:eastAsia="en-GB"/>
        </w:rPr>
        <w:t>the highway is being obstructed (other than by anything permitted by the licence);</w:t>
      </w:r>
    </w:p>
    <w:p w14:paraId="61BD61CB" w14:textId="77777777" w:rsidR="00E846E7" w:rsidRPr="00E846E7" w:rsidRDefault="00E846E7" w:rsidP="005362CD">
      <w:pPr>
        <w:pStyle w:val="ListParagraph"/>
        <w:numPr>
          <w:ilvl w:val="0"/>
          <w:numId w:val="25"/>
        </w:numPr>
        <w:jc w:val="both"/>
        <w:rPr>
          <w:lang w:eastAsia="en-GB"/>
        </w:rPr>
      </w:pPr>
      <w:r w:rsidRPr="00E846E7">
        <w:rPr>
          <w:lang w:eastAsia="en-GB"/>
        </w:rPr>
        <w:t>there is anti-social behaviour or public nuisance – for example, the use is increasing the amount of noise generated late at night and litter is not being cleaned up;</w:t>
      </w:r>
    </w:p>
    <w:p w14:paraId="395D9864" w14:textId="77777777" w:rsidR="00E846E7" w:rsidRPr="00E846E7" w:rsidRDefault="00E846E7" w:rsidP="005362CD">
      <w:pPr>
        <w:pStyle w:val="ListParagraph"/>
        <w:numPr>
          <w:ilvl w:val="0"/>
          <w:numId w:val="25"/>
        </w:numPr>
        <w:jc w:val="both"/>
        <w:rPr>
          <w:lang w:eastAsia="en-GB"/>
        </w:rPr>
      </w:pPr>
      <w:r w:rsidRPr="00E846E7">
        <w:rPr>
          <w:lang w:eastAsia="en-GB"/>
        </w:rPr>
        <w:t>it comes to light that the applicant provided false or misleading statements in their application – for example they are operating a stall selling hot food and had applied for tables and chairs on which drinks could be consumed; or</w:t>
      </w:r>
    </w:p>
    <w:p w14:paraId="56AC0087" w14:textId="77777777" w:rsidR="00E846E7" w:rsidRPr="00E846E7" w:rsidRDefault="00E846E7" w:rsidP="005362CD">
      <w:pPr>
        <w:pStyle w:val="ListParagraph"/>
        <w:numPr>
          <w:ilvl w:val="0"/>
          <w:numId w:val="25"/>
        </w:numPr>
        <w:jc w:val="both"/>
        <w:rPr>
          <w:lang w:eastAsia="en-GB"/>
        </w:rPr>
      </w:pPr>
      <w:r w:rsidRPr="00E846E7">
        <w:rPr>
          <w:lang w:eastAsia="en-GB"/>
        </w:rPr>
        <w:t>the applicant did not comply with the requirement to affix the notice to notify the public for the relevant period.</w:t>
      </w:r>
    </w:p>
    <w:p w14:paraId="1F9D30D5" w14:textId="0548E378" w:rsidR="00E846E7" w:rsidRPr="00E846E7" w:rsidRDefault="00E846E7" w:rsidP="005362CD">
      <w:pPr>
        <w:pStyle w:val="ListParagraph"/>
        <w:numPr>
          <w:ilvl w:val="0"/>
          <w:numId w:val="24"/>
        </w:numPr>
        <w:jc w:val="both"/>
        <w:rPr>
          <w:lang w:eastAsia="en-GB"/>
        </w:rPr>
      </w:pPr>
      <w:r w:rsidRPr="00E846E7">
        <w:rPr>
          <w:lang w:eastAsia="en-GB"/>
        </w:rPr>
        <w:t xml:space="preserve">The </w:t>
      </w:r>
      <w:r w:rsidR="001E4332">
        <w:rPr>
          <w:lang w:eastAsia="en-GB"/>
        </w:rPr>
        <w:t>Council</w:t>
      </w:r>
      <w:r w:rsidRPr="00E846E7">
        <w:rPr>
          <w:lang w:eastAsia="en-GB"/>
        </w:rPr>
        <w:t xml:space="preserve"> may also revoke the licence where all or any part of the area of the relevant highway to which the licence relates has become unsuitable for any purpose for which the licence was granted or deemed to be granted. </w:t>
      </w:r>
      <w:r w:rsidR="001E4332">
        <w:rPr>
          <w:lang w:eastAsia="en-GB"/>
        </w:rPr>
        <w:t xml:space="preserve"> </w:t>
      </w:r>
      <w:r w:rsidRPr="00E846E7">
        <w:rPr>
          <w:lang w:eastAsia="en-GB"/>
        </w:rPr>
        <w:t xml:space="preserve">For example, the licensed area (or road adjacent) is no longer to be pedestrianised. </w:t>
      </w:r>
      <w:r w:rsidR="001E4332">
        <w:rPr>
          <w:lang w:eastAsia="en-GB"/>
        </w:rPr>
        <w:t xml:space="preserve"> The Council will</w:t>
      </w:r>
      <w:r w:rsidRPr="00E846E7">
        <w:rPr>
          <w:lang w:eastAsia="en-GB"/>
        </w:rPr>
        <w:t xml:space="preserve"> give reasons where these powers are used.</w:t>
      </w:r>
    </w:p>
    <w:p w14:paraId="75BE3D9F" w14:textId="1E4EEB95" w:rsidR="00E846E7" w:rsidRDefault="00E846E7" w:rsidP="00B11643">
      <w:pPr>
        <w:jc w:val="both"/>
        <w:rPr>
          <w:color w:val="000000" w:themeColor="text1"/>
          <w:lang w:eastAsia="en-GB"/>
        </w:rPr>
      </w:pPr>
    </w:p>
    <w:p w14:paraId="54C9A467" w14:textId="77777777" w:rsidR="002426FE" w:rsidRPr="007E621B" w:rsidRDefault="002426FE" w:rsidP="002426FE">
      <w:pPr>
        <w:autoSpaceDE w:val="0"/>
        <w:autoSpaceDN w:val="0"/>
        <w:adjustRightInd w:val="0"/>
        <w:rPr>
          <w:rFonts w:eastAsia="Calibri"/>
          <w:b/>
          <w:bCs/>
          <w:u w:val="single"/>
        </w:rPr>
      </w:pPr>
      <w:r w:rsidRPr="007E621B">
        <w:rPr>
          <w:rFonts w:eastAsia="Calibri"/>
          <w:b/>
          <w:bCs/>
          <w:u w:val="single"/>
        </w:rPr>
        <w:t>Unlicensed activity</w:t>
      </w:r>
    </w:p>
    <w:p w14:paraId="56B4F4DC" w14:textId="77777777" w:rsidR="002426FE" w:rsidRPr="007E621B" w:rsidRDefault="002426FE" w:rsidP="002426FE">
      <w:pPr>
        <w:autoSpaceDE w:val="0"/>
        <w:autoSpaceDN w:val="0"/>
        <w:adjustRightInd w:val="0"/>
        <w:rPr>
          <w:rFonts w:eastAsia="Calibri"/>
          <w:b/>
          <w:bCs/>
        </w:rPr>
      </w:pPr>
    </w:p>
    <w:p w14:paraId="772275E8" w14:textId="77777777" w:rsidR="002426FE" w:rsidRPr="007E621B" w:rsidRDefault="002426FE" w:rsidP="002426FE">
      <w:pPr>
        <w:autoSpaceDE w:val="0"/>
        <w:autoSpaceDN w:val="0"/>
        <w:adjustRightInd w:val="0"/>
        <w:rPr>
          <w:rFonts w:eastAsia="Calibri"/>
          <w:bCs/>
        </w:rPr>
      </w:pPr>
      <w:r w:rsidRPr="007E621B">
        <w:rPr>
          <w:rFonts w:eastAsia="Calibri"/>
          <w:bCs/>
        </w:rPr>
        <w:t xml:space="preserve">Where a person/business puts removable furniture on a relevant highway and is not authorised to do so, the licensing authority may, by issuing a notice, require the person/business to: </w:t>
      </w:r>
    </w:p>
    <w:p w14:paraId="00124B42" w14:textId="5463B273" w:rsidR="002426FE" w:rsidRPr="007E621B" w:rsidRDefault="002426FE" w:rsidP="002426FE">
      <w:pPr>
        <w:pStyle w:val="ListParagraph"/>
        <w:numPr>
          <w:ilvl w:val="0"/>
          <w:numId w:val="40"/>
        </w:numPr>
        <w:autoSpaceDE w:val="0"/>
        <w:autoSpaceDN w:val="0"/>
        <w:adjustRightInd w:val="0"/>
        <w:rPr>
          <w:rFonts w:eastAsia="Calibri"/>
          <w:bCs/>
        </w:rPr>
      </w:pPr>
      <w:r w:rsidRPr="007E621B">
        <w:rPr>
          <w:rFonts w:eastAsia="Calibri"/>
          <w:bCs/>
        </w:rPr>
        <w:t>Remove the furniture before the date specified on the notice and</w:t>
      </w:r>
    </w:p>
    <w:p w14:paraId="58DDCDC2" w14:textId="77777777" w:rsidR="002426FE" w:rsidRPr="007E621B" w:rsidRDefault="002426FE" w:rsidP="002426FE">
      <w:pPr>
        <w:pStyle w:val="ListParagraph"/>
        <w:numPr>
          <w:ilvl w:val="0"/>
          <w:numId w:val="40"/>
        </w:numPr>
        <w:autoSpaceDE w:val="0"/>
        <w:autoSpaceDN w:val="0"/>
        <w:adjustRightInd w:val="0"/>
        <w:rPr>
          <w:rFonts w:eastAsia="Calibri"/>
          <w:bCs/>
        </w:rPr>
      </w:pPr>
      <w:r w:rsidRPr="007E621B">
        <w:rPr>
          <w:rFonts w:eastAsia="Calibri"/>
          <w:bCs/>
        </w:rPr>
        <w:lastRenderedPageBreak/>
        <w:t>Refrain from putting furniture on the highway unless authorised to do so.</w:t>
      </w:r>
    </w:p>
    <w:p w14:paraId="502B80D1" w14:textId="77777777" w:rsidR="002426FE" w:rsidRPr="007E621B" w:rsidRDefault="002426FE" w:rsidP="002426FE">
      <w:pPr>
        <w:autoSpaceDE w:val="0"/>
        <w:autoSpaceDN w:val="0"/>
        <w:adjustRightInd w:val="0"/>
        <w:rPr>
          <w:rFonts w:eastAsia="Calibri"/>
          <w:bCs/>
        </w:rPr>
      </w:pPr>
    </w:p>
    <w:p w14:paraId="2FF9A446" w14:textId="77777777" w:rsidR="002426FE" w:rsidRPr="007E621B" w:rsidRDefault="002426FE" w:rsidP="002426FE">
      <w:pPr>
        <w:autoSpaceDE w:val="0"/>
        <w:autoSpaceDN w:val="0"/>
        <w:adjustRightInd w:val="0"/>
        <w:rPr>
          <w:rFonts w:eastAsia="Calibri"/>
          <w:bCs/>
        </w:rPr>
      </w:pPr>
      <w:r w:rsidRPr="007E621B">
        <w:rPr>
          <w:rFonts w:eastAsia="Calibri"/>
          <w:bCs/>
        </w:rPr>
        <w:t xml:space="preserve">Contravention of such a notice may lead to the authority removing the furniture and storing it, and require the person/business to pay the authority’s reasonable costs in removing and storing the furniture and to refuse to return the furniture until those costs are paid. </w:t>
      </w:r>
    </w:p>
    <w:p w14:paraId="7475850C" w14:textId="77777777" w:rsidR="002426FE" w:rsidRPr="007E621B" w:rsidRDefault="002426FE" w:rsidP="002426FE">
      <w:pPr>
        <w:autoSpaceDE w:val="0"/>
        <w:autoSpaceDN w:val="0"/>
        <w:adjustRightInd w:val="0"/>
        <w:rPr>
          <w:rFonts w:eastAsia="Calibri"/>
          <w:bCs/>
        </w:rPr>
      </w:pPr>
    </w:p>
    <w:p w14:paraId="171FDCCF" w14:textId="0055211E" w:rsidR="002426FE" w:rsidRPr="007E621B" w:rsidRDefault="002426FE" w:rsidP="002426FE">
      <w:pPr>
        <w:autoSpaceDE w:val="0"/>
        <w:autoSpaceDN w:val="0"/>
        <w:adjustRightInd w:val="0"/>
        <w:rPr>
          <w:rFonts w:eastAsia="Calibri"/>
          <w:bCs/>
        </w:rPr>
      </w:pPr>
      <w:r w:rsidRPr="007E621B">
        <w:rPr>
          <w:rFonts w:eastAsia="Calibri"/>
          <w:bCs/>
        </w:rPr>
        <w:t xml:space="preserve">If, within the period of three months beginning with the day on which the notice is </w:t>
      </w:r>
      <w:r w:rsidR="008B1C38">
        <w:rPr>
          <w:rFonts w:eastAsia="Calibri"/>
          <w:bCs/>
        </w:rPr>
        <w:t>served</w:t>
      </w:r>
      <w:r w:rsidRPr="007E621B">
        <w:rPr>
          <w:rFonts w:eastAsia="Calibri"/>
          <w:bCs/>
        </w:rPr>
        <w:t>, the person/business does not pay those reasonable costs, or does not recover the furniture, the local authority may-</w:t>
      </w:r>
    </w:p>
    <w:p w14:paraId="3C66C0B3" w14:textId="77777777" w:rsidR="002426FE" w:rsidRPr="007E621B" w:rsidRDefault="002426FE" w:rsidP="002426FE">
      <w:pPr>
        <w:pStyle w:val="ListParagraph"/>
        <w:numPr>
          <w:ilvl w:val="0"/>
          <w:numId w:val="41"/>
        </w:numPr>
        <w:autoSpaceDE w:val="0"/>
        <w:autoSpaceDN w:val="0"/>
        <w:adjustRightInd w:val="0"/>
        <w:rPr>
          <w:rFonts w:eastAsia="Calibri"/>
          <w:bCs/>
        </w:rPr>
      </w:pPr>
      <w:r w:rsidRPr="007E621B">
        <w:rPr>
          <w:rFonts w:eastAsia="Calibri"/>
          <w:bCs/>
        </w:rPr>
        <w:t>Dispose of the furniture by sale or in any other way it thinks fit, and</w:t>
      </w:r>
    </w:p>
    <w:p w14:paraId="4CFB6227" w14:textId="77777777" w:rsidR="002426FE" w:rsidRPr="007E621B" w:rsidRDefault="002426FE" w:rsidP="002426FE">
      <w:pPr>
        <w:pStyle w:val="ListParagraph"/>
        <w:numPr>
          <w:ilvl w:val="0"/>
          <w:numId w:val="41"/>
        </w:numPr>
        <w:autoSpaceDE w:val="0"/>
        <w:autoSpaceDN w:val="0"/>
        <w:adjustRightInd w:val="0"/>
        <w:rPr>
          <w:rFonts w:eastAsia="Calibri"/>
          <w:bCs/>
        </w:rPr>
      </w:pPr>
      <w:r w:rsidRPr="007E621B">
        <w:rPr>
          <w:rFonts w:eastAsia="Calibri"/>
          <w:bCs/>
        </w:rPr>
        <w:t>Retain any proceeds of sale for any purpose it thinks fit</w:t>
      </w:r>
    </w:p>
    <w:p w14:paraId="62F144D0" w14:textId="77777777" w:rsidR="002426FE" w:rsidRPr="007E621B" w:rsidRDefault="002426FE" w:rsidP="002426FE">
      <w:pPr>
        <w:autoSpaceDE w:val="0"/>
        <w:autoSpaceDN w:val="0"/>
        <w:adjustRightInd w:val="0"/>
        <w:rPr>
          <w:rFonts w:eastAsia="Calibri"/>
          <w:b/>
          <w:bCs/>
        </w:rPr>
      </w:pPr>
    </w:p>
    <w:p w14:paraId="5CE9C6D0" w14:textId="77777777" w:rsidR="002426FE" w:rsidRPr="007E621B" w:rsidRDefault="002426FE" w:rsidP="002426FE">
      <w:pPr>
        <w:autoSpaceDE w:val="0"/>
        <w:autoSpaceDN w:val="0"/>
        <w:adjustRightInd w:val="0"/>
        <w:rPr>
          <w:rFonts w:eastAsia="Calibri"/>
          <w:bCs/>
        </w:rPr>
      </w:pPr>
      <w:r w:rsidRPr="007E621B">
        <w:rPr>
          <w:rFonts w:eastAsia="Calibri"/>
          <w:bCs/>
        </w:rPr>
        <w:t>In this section, ‘authorised’ means authorised by –</w:t>
      </w:r>
    </w:p>
    <w:p w14:paraId="0F7CFEF2" w14:textId="77777777" w:rsidR="002426FE" w:rsidRPr="007E621B" w:rsidRDefault="002426FE" w:rsidP="002426FE">
      <w:pPr>
        <w:pStyle w:val="ListParagraph"/>
        <w:numPr>
          <w:ilvl w:val="0"/>
          <w:numId w:val="42"/>
        </w:numPr>
        <w:autoSpaceDE w:val="0"/>
        <w:autoSpaceDN w:val="0"/>
        <w:adjustRightInd w:val="0"/>
        <w:rPr>
          <w:rFonts w:eastAsia="Calibri"/>
          <w:bCs/>
        </w:rPr>
      </w:pPr>
      <w:r w:rsidRPr="007E621B">
        <w:rPr>
          <w:rFonts w:eastAsia="Calibri"/>
          <w:bCs/>
        </w:rPr>
        <w:t>A pavement licence,</w:t>
      </w:r>
    </w:p>
    <w:p w14:paraId="494D342C" w14:textId="77777777" w:rsidR="002426FE" w:rsidRPr="007E621B" w:rsidRDefault="002426FE" w:rsidP="002426FE">
      <w:pPr>
        <w:pStyle w:val="ListParagraph"/>
        <w:numPr>
          <w:ilvl w:val="0"/>
          <w:numId w:val="42"/>
        </w:numPr>
        <w:autoSpaceDE w:val="0"/>
        <w:autoSpaceDN w:val="0"/>
        <w:adjustRightInd w:val="0"/>
        <w:rPr>
          <w:rFonts w:eastAsia="Calibri"/>
          <w:bCs/>
        </w:rPr>
      </w:pPr>
      <w:r w:rsidRPr="007E621B">
        <w:rPr>
          <w:rFonts w:eastAsia="Calibri"/>
          <w:bCs/>
        </w:rPr>
        <w:t>Permission under Part 7A of the Highways Act 1980, or</w:t>
      </w:r>
    </w:p>
    <w:p w14:paraId="31D766E9" w14:textId="77777777" w:rsidR="002426FE" w:rsidRPr="007E621B" w:rsidRDefault="002426FE" w:rsidP="002426FE">
      <w:pPr>
        <w:pStyle w:val="ListParagraph"/>
        <w:numPr>
          <w:ilvl w:val="0"/>
          <w:numId w:val="42"/>
        </w:numPr>
        <w:autoSpaceDE w:val="0"/>
        <w:autoSpaceDN w:val="0"/>
        <w:adjustRightInd w:val="0"/>
        <w:rPr>
          <w:rFonts w:eastAsia="Calibri"/>
          <w:bCs/>
        </w:rPr>
      </w:pPr>
      <w:r w:rsidRPr="007E621B">
        <w:rPr>
          <w:rFonts w:eastAsia="Calibri"/>
          <w:bCs/>
        </w:rPr>
        <w:t>Permission granted under any other enactment</w:t>
      </w:r>
    </w:p>
    <w:p w14:paraId="203D0A9F" w14:textId="77777777" w:rsidR="006F7663" w:rsidRDefault="006F7663" w:rsidP="001E4332">
      <w:pPr>
        <w:autoSpaceDE w:val="0"/>
        <w:autoSpaceDN w:val="0"/>
        <w:adjustRightInd w:val="0"/>
        <w:rPr>
          <w:rFonts w:ascii="Helvetica-Bold" w:hAnsi="Helvetica-Bold" w:cs="Helvetica-Bold"/>
          <w:b/>
          <w:bCs/>
        </w:rPr>
      </w:pPr>
    </w:p>
    <w:p w14:paraId="1AE51E1A" w14:textId="5A39066E" w:rsidR="001E4332" w:rsidRDefault="001E4332" w:rsidP="001E4332">
      <w:pPr>
        <w:autoSpaceDE w:val="0"/>
        <w:autoSpaceDN w:val="0"/>
        <w:adjustRightInd w:val="0"/>
        <w:rPr>
          <w:rFonts w:ascii="Helvetica-Bold" w:hAnsi="Helvetica-Bold" w:cs="Helvetica-Bold"/>
          <w:b/>
          <w:bCs/>
        </w:rPr>
      </w:pPr>
      <w:r>
        <w:rPr>
          <w:rFonts w:ascii="Helvetica-Bold" w:hAnsi="Helvetica-Bold" w:cs="Helvetica-Bold"/>
          <w:b/>
          <w:bCs/>
        </w:rPr>
        <w:t>6.</w:t>
      </w:r>
      <w:r>
        <w:rPr>
          <w:rFonts w:ascii="Helvetica-Bold" w:hAnsi="Helvetica-Bold" w:cs="Helvetica-Bold"/>
          <w:b/>
          <w:bCs/>
        </w:rPr>
        <w:tab/>
      </w:r>
      <w:r w:rsidR="00AE1B2D">
        <w:rPr>
          <w:rFonts w:ascii="Helvetica-Bold" w:hAnsi="Helvetica-Bold" w:cs="Helvetica-Bold"/>
          <w:b/>
          <w:bCs/>
        </w:rPr>
        <w:t xml:space="preserve">Policy </w:t>
      </w:r>
      <w:r>
        <w:rPr>
          <w:rFonts w:ascii="Helvetica-Bold" w:hAnsi="Helvetica-Bold" w:cs="Helvetica-Bold"/>
          <w:b/>
          <w:bCs/>
        </w:rPr>
        <w:t xml:space="preserve">Review </w:t>
      </w:r>
    </w:p>
    <w:p w14:paraId="45B4D1A3" w14:textId="77777777" w:rsidR="001E4332" w:rsidRDefault="001E4332" w:rsidP="001E4332">
      <w:pPr>
        <w:autoSpaceDE w:val="0"/>
        <w:autoSpaceDN w:val="0"/>
        <w:adjustRightInd w:val="0"/>
        <w:rPr>
          <w:rFonts w:ascii="Helvetica" w:hAnsi="Helvetica" w:cs="Helvetica"/>
        </w:rPr>
      </w:pPr>
    </w:p>
    <w:p w14:paraId="02B2250A" w14:textId="398CE0F4" w:rsidR="001E4332" w:rsidRDefault="001E4332" w:rsidP="001E4332">
      <w:pPr>
        <w:autoSpaceDE w:val="0"/>
        <w:autoSpaceDN w:val="0"/>
        <w:adjustRightInd w:val="0"/>
        <w:jc w:val="both"/>
        <w:rPr>
          <w:rFonts w:ascii="Helvetica" w:hAnsi="Helvetica" w:cs="Helvetica"/>
        </w:rPr>
      </w:pPr>
      <w:r>
        <w:rPr>
          <w:rFonts w:ascii="Helvetica" w:hAnsi="Helvetica" w:cs="Helvetica"/>
        </w:rPr>
        <w:t xml:space="preserve">This Policy covers the </w:t>
      </w:r>
      <w:r w:rsidR="002426FE">
        <w:rPr>
          <w:rFonts w:ascii="Helvetica" w:hAnsi="Helvetica" w:cs="Helvetica"/>
        </w:rPr>
        <w:t xml:space="preserve">processes and procedures </w:t>
      </w:r>
      <w:r>
        <w:rPr>
          <w:rFonts w:ascii="Helvetica" w:hAnsi="Helvetica" w:cs="Helvetica"/>
        </w:rPr>
        <w:t>for Pavement Licences under the Business and Planning</w:t>
      </w:r>
      <w:r w:rsidR="00B76F53">
        <w:rPr>
          <w:rFonts w:ascii="Helvetica" w:hAnsi="Helvetica" w:cs="Helvetica"/>
        </w:rPr>
        <w:t xml:space="preserve"> Act</w:t>
      </w:r>
      <w:r w:rsidR="002426FE">
        <w:rPr>
          <w:rFonts w:ascii="Helvetica" w:hAnsi="Helvetica" w:cs="Helvetica"/>
        </w:rPr>
        <w:t xml:space="preserve"> 2020 (as amended by the Levelling Up and Regeneration Act 2023).</w:t>
      </w:r>
      <w:r>
        <w:rPr>
          <w:rFonts w:ascii="Helvetica" w:hAnsi="Helvetica" w:cs="Helvetica"/>
        </w:rPr>
        <w:t xml:space="preserve"> </w:t>
      </w:r>
    </w:p>
    <w:p w14:paraId="47C245F1" w14:textId="77777777" w:rsidR="001E4332" w:rsidRDefault="001E4332" w:rsidP="001E4332">
      <w:pPr>
        <w:autoSpaceDE w:val="0"/>
        <w:autoSpaceDN w:val="0"/>
        <w:adjustRightInd w:val="0"/>
        <w:jc w:val="both"/>
        <w:rPr>
          <w:rFonts w:ascii="Helvetica" w:hAnsi="Helvetica" w:cs="Helvetica"/>
        </w:rPr>
      </w:pPr>
    </w:p>
    <w:p w14:paraId="1D0C0A0D" w14:textId="6C9EC60E" w:rsidR="001E4332" w:rsidRDefault="001E4332" w:rsidP="001E4332">
      <w:pPr>
        <w:autoSpaceDE w:val="0"/>
        <w:autoSpaceDN w:val="0"/>
        <w:adjustRightInd w:val="0"/>
        <w:jc w:val="both"/>
        <w:rPr>
          <w:rFonts w:ascii="Helvetica" w:hAnsi="Helvetica" w:cs="Helvetica"/>
        </w:rPr>
      </w:pPr>
      <w:r>
        <w:rPr>
          <w:rFonts w:ascii="Helvetica" w:hAnsi="Helvetica" w:cs="Helvetica"/>
        </w:rPr>
        <w:t xml:space="preserve">This Policy will be reviewed from time to time should changes occur in relevant legislation, the nature of </w:t>
      </w:r>
      <w:r w:rsidR="00A85DB4">
        <w:rPr>
          <w:rFonts w:ascii="Helvetica" w:hAnsi="Helvetica" w:cs="Helvetica"/>
        </w:rPr>
        <w:t>p</w:t>
      </w:r>
      <w:r>
        <w:rPr>
          <w:rFonts w:ascii="Helvetica" w:hAnsi="Helvetica" w:cs="Helvetica"/>
        </w:rPr>
        <w:t xml:space="preserve">avement </w:t>
      </w:r>
      <w:r w:rsidR="00A85DB4">
        <w:rPr>
          <w:rFonts w:ascii="Helvetica" w:hAnsi="Helvetica" w:cs="Helvetica"/>
        </w:rPr>
        <w:t xml:space="preserve">licences </w:t>
      </w:r>
      <w:r>
        <w:rPr>
          <w:rFonts w:ascii="Helvetica" w:hAnsi="Helvetica" w:cs="Helvetica"/>
        </w:rPr>
        <w:t xml:space="preserve">generally or as a result of local considerations within the </w:t>
      </w:r>
      <w:r w:rsidR="000356B7">
        <w:rPr>
          <w:rFonts w:ascii="Helvetica" w:hAnsi="Helvetica" w:cs="Helvetica"/>
        </w:rPr>
        <w:t xml:space="preserve">Spelthorne </w:t>
      </w:r>
      <w:r>
        <w:rPr>
          <w:rFonts w:ascii="Helvetica" w:hAnsi="Helvetica" w:cs="Helvetica"/>
        </w:rPr>
        <w:t xml:space="preserve">Borough. </w:t>
      </w:r>
    </w:p>
    <w:p w14:paraId="7C58623A" w14:textId="44BE45CA" w:rsidR="001E4332" w:rsidRDefault="001E4332" w:rsidP="001E4332">
      <w:pPr>
        <w:autoSpaceDE w:val="0"/>
        <w:autoSpaceDN w:val="0"/>
        <w:adjustRightInd w:val="0"/>
        <w:rPr>
          <w:color w:val="000000" w:themeColor="text1"/>
        </w:rPr>
      </w:pPr>
      <w:r>
        <w:rPr>
          <w:color w:val="000000" w:themeColor="text1"/>
        </w:rPr>
        <w:br w:type="page"/>
      </w:r>
    </w:p>
    <w:p w14:paraId="7140151C" w14:textId="7F3055CC" w:rsidR="00E846E7" w:rsidRPr="001E4332" w:rsidRDefault="00E846E7" w:rsidP="001E4332">
      <w:pPr>
        <w:jc w:val="right"/>
        <w:rPr>
          <w:b/>
          <w:bCs/>
          <w:color w:val="000000" w:themeColor="text1"/>
        </w:rPr>
      </w:pPr>
      <w:r w:rsidRPr="001E4332">
        <w:rPr>
          <w:b/>
          <w:bCs/>
          <w:color w:val="000000" w:themeColor="text1"/>
        </w:rPr>
        <w:lastRenderedPageBreak/>
        <w:t>Appendix 1</w:t>
      </w:r>
    </w:p>
    <w:p w14:paraId="24820384" w14:textId="4D62A552" w:rsidR="00E846E7" w:rsidRDefault="00E846E7" w:rsidP="00B11643">
      <w:pPr>
        <w:jc w:val="both"/>
        <w:rPr>
          <w:color w:val="000000" w:themeColor="text1"/>
        </w:rPr>
      </w:pPr>
    </w:p>
    <w:p w14:paraId="2BEFC9F9" w14:textId="5FC254B7" w:rsidR="001E4332" w:rsidRPr="001E4332" w:rsidRDefault="001E4332" w:rsidP="00DC1BAF">
      <w:pPr>
        <w:jc w:val="both"/>
        <w:rPr>
          <w:b/>
          <w:bCs/>
          <w:color w:val="000000" w:themeColor="text1"/>
        </w:rPr>
      </w:pPr>
      <w:r w:rsidRPr="001E4332">
        <w:rPr>
          <w:b/>
          <w:bCs/>
          <w:color w:val="000000" w:themeColor="text1"/>
        </w:rPr>
        <w:t>Site Notice Template</w:t>
      </w:r>
      <w:r>
        <w:rPr>
          <w:b/>
          <w:bCs/>
          <w:color w:val="000000" w:themeColor="text1"/>
        </w:rPr>
        <w:t xml:space="preserve"> </w:t>
      </w:r>
      <w:r w:rsidRPr="001E4332">
        <w:rPr>
          <w:rFonts w:eastAsia="Arial" w:cstheme="minorHAnsi"/>
          <w:b/>
          <w:bCs/>
          <w:color w:val="000000" w:themeColor="text1"/>
        </w:rPr>
        <w:t>for display by an applicant for a Pavement Licence.</w:t>
      </w:r>
    </w:p>
    <w:p w14:paraId="686E93DD" w14:textId="1F83F8B4" w:rsidR="001E4332" w:rsidRPr="001E4332" w:rsidRDefault="001E4332" w:rsidP="00DC1BAF">
      <w:pPr>
        <w:jc w:val="both"/>
        <w:rPr>
          <w:rFonts w:eastAsia="Arial" w:cstheme="minorHAnsi"/>
          <w:color w:val="000000" w:themeColor="text1"/>
        </w:rPr>
      </w:pPr>
    </w:p>
    <w:p w14:paraId="3A921C9C" w14:textId="222109FD" w:rsidR="007143B5" w:rsidRDefault="007143B5">
      <w:pPr>
        <w:rPr>
          <w:rFonts w:eastAsia="Arial" w:cstheme="minorHAnsi"/>
          <w:i/>
          <w:color w:val="000000" w:themeColor="text1"/>
        </w:rPr>
      </w:pPr>
    </w:p>
    <w:p w14:paraId="425F44F4" w14:textId="1FBF863D" w:rsidR="00DC1BAF" w:rsidRDefault="007143B5">
      <w:pPr>
        <w:rPr>
          <w:rFonts w:eastAsia="Arial" w:cstheme="minorHAnsi"/>
          <w:i/>
          <w:color w:val="000000" w:themeColor="text1"/>
        </w:rPr>
      </w:pPr>
      <w:r>
        <w:rPr>
          <w:noProof/>
        </w:rPr>
        <w:drawing>
          <wp:inline distT="0" distB="0" distL="0" distR="0" wp14:anchorId="67728792" wp14:editId="2FC7D191">
            <wp:extent cx="4733925" cy="6858000"/>
            <wp:effectExtent l="0" t="0" r="9525" b="0"/>
            <wp:docPr id="357123884" name="Picture 1" descr="A application form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3884" name="Picture 1" descr="A application form with text and images&#10;&#10;Description automatically generated"/>
                    <pic:cNvPicPr/>
                  </pic:nvPicPr>
                  <pic:blipFill>
                    <a:blip r:embed="rId13"/>
                    <a:stretch>
                      <a:fillRect/>
                    </a:stretch>
                  </pic:blipFill>
                  <pic:spPr>
                    <a:xfrm>
                      <a:off x="0" y="0"/>
                      <a:ext cx="4733925" cy="6858000"/>
                    </a:xfrm>
                    <a:prstGeom prst="rect">
                      <a:avLst/>
                    </a:prstGeom>
                  </pic:spPr>
                </pic:pic>
              </a:graphicData>
            </a:graphic>
          </wp:inline>
        </w:drawing>
      </w:r>
      <w:r>
        <w:rPr>
          <w:rFonts w:eastAsia="Arial" w:cstheme="minorHAnsi"/>
          <w:i/>
          <w:color w:val="000000" w:themeColor="text1"/>
        </w:rPr>
        <w:t xml:space="preserve"> </w:t>
      </w:r>
      <w:r w:rsidR="00DC1BAF">
        <w:rPr>
          <w:rFonts w:eastAsia="Arial" w:cstheme="minorHAnsi"/>
          <w:i/>
          <w:color w:val="000000" w:themeColor="text1"/>
        </w:rPr>
        <w:br w:type="page"/>
      </w:r>
    </w:p>
    <w:p w14:paraId="2D969F31" w14:textId="6FF26D7D" w:rsidR="00E846E7" w:rsidRPr="00B90546" w:rsidRDefault="00E846E7" w:rsidP="00B90546">
      <w:pPr>
        <w:jc w:val="right"/>
        <w:rPr>
          <w:b/>
          <w:bCs/>
          <w:color w:val="000000" w:themeColor="text1"/>
        </w:rPr>
      </w:pPr>
      <w:r w:rsidRPr="00B90546">
        <w:rPr>
          <w:b/>
          <w:bCs/>
          <w:color w:val="000000" w:themeColor="text1"/>
        </w:rPr>
        <w:lastRenderedPageBreak/>
        <w:t>Appendix 2</w:t>
      </w:r>
    </w:p>
    <w:p w14:paraId="7B5AB90F" w14:textId="627A7134" w:rsidR="00E846E7" w:rsidRDefault="00E846E7" w:rsidP="00B11643">
      <w:pPr>
        <w:jc w:val="both"/>
        <w:rPr>
          <w:color w:val="000000" w:themeColor="text1"/>
        </w:rPr>
      </w:pPr>
    </w:p>
    <w:p w14:paraId="235AACD2" w14:textId="52297AE2" w:rsidR="00B90546" w:rsidRPr="00B90546" w:rsidRDefault="00B90546" w:rsidP="00B90546">
      <w:pPr>
        <w:jc w:val="both"/>
        <w:rPr>
          <w:b/>
          <w:bCs/>
        </w:rPr>
      </w:pPr>
      <w:r w:rsidRPr="00B90546">
        <w:rPr>
          <w:b/>
          <w:bCs/>
        </w:rPr>
        <w:t xml:space="preserve">Standard Pavement Licence Conditions </w:t>
      </w:r>
    </w:p>
    <w:p w14:paraId="68A4B3C0" w14:textId="77777777" w:rsidR="00B90546" w:rsidRPr="00A67ABA" w:rsidRDefault="00B90546" w:rsidP="00B90546">
      <w:pPr>
        <w:jc w:val="both"/>
      </w:pPr>
    </w:p>
    <w:p w14:paraId="1E38FB2D" w14:textId="77777777" w:rsidR="008A4EEC" w:rsidRDefault="008A4EEC" w:rsidP="008A4EEC">
      <w:pPr>
        <w:pStyle w:val="ListParagraph"/>
        <w:ind w:left="360"/>
        <w:jc w:val="both"/>
        <w:rPr>
          <w:rFonts w:eastAsia="Times New Roman"/>
          <w:color w:val="222222"/>
          <w:lang w:eastAsia="en-GB"/>
        </w:rPr>
      </w:pPr>
    </w:p>
    <w:p w14:paraId="1190C730" w14:textId="5D288369" w:rsidR="00B90546" w:rsidRPr="00B90546" w:rsidRDefault="00B90546" w:rsidP="00B90546">
      <w:pPr>
        <w:pStyle w:val="ListParagraph"/>
        <w:numPr>
          <w:ilvl w:val="0"/>
          <w:numId w:val="27"/>
        </w:numPr>
        <w:ind w:left="360"/>
        <w:jc w:val="both"/>
        <w:rPr>
          <w:rFonts w:eastAsia="Times New Roman"/>
          <w:color w:val="222222"/>
          <w:lang w:eastAsia="en-GB"/>
        </w:rPr>
      </w:pPr>
      <w:r w:rsidRPr="00B90546">
        <w:rPr>
          <w:rFonts w:eastAsia="Times New Roman"/>
          <w:color w:val="222222"/>
          <w:lang w:eastAsia="en-GB"/>
        </w:rPr>
        <w:t xml:space="preserve">Permission to operate a pavement </w:t>
      </w:r>
      <w:r w:rsidR="00486A54">
        <w:rPr>
          <w:rFonts w:eastAsia="Times New Roman"/>
          <w:color w:val="222222"/>
          <w:lang w:eastAsia="en-GB"/>
        </w:rPr>
        <w:t>licence</w:t>
      </w:r>
      <w:r w:rsidRPr="00B90546">
        <w:rPr>
          <w:rFonts w:eastAsia="Times New Roman"/>
          <w:color w:val="222222"/>
          <w:lang w:eastAsia="en-GB"/>
        </w:rPr>
        <w:t xml:space="preserve"> does not imply an exclusive right to the area of public highway.  The licence holder must be aware that </w:t>
      </w:r>
      <w:r w:rsidR="000356B7">
        <w:rPr>
          <w:rFonts w:eastAsia="Times New Roman"/>
          <w:color w:val="222222"/>
          <w:lang w:eastAsia="en-GB"/>
        </w:rPr>
        <w:t>Spelthorne</w:t>
      </w:r>
      <w:r w:rsidRPr="00B90546">
        <w:rPr>
          <w:rFonts w:eastAsia="Times New Roman"/>
          <w:color w:val="222222"/>
          <w:lang w:eastAsia="en-GB"/>
        </w:rPr>
        <w:t xml:space="preserve"> Borough Council and others (e.g. police, highways authority, statutory undertakers) will need access at various times (including emergencies) for maintenance, installation, special events, improvements etc or any other reasonable cause.  This may mean that the pavement </w:t>
      </w:r>
      <w:r w:rsidR="004552C9">
        <w:rPr>
          <w:rFonts w:eastAsia="Times New Roman"/>
          <w:color w:val="222222"/>
          <w:lang w:eastAsia="en-GB"/>
        </w:rPr>
        <w:t xml:space="preserve">licence </w:t>
      </w:r>
      <w:r w:rsidRPr="00B90546">
        <w:rPr>
          <w:rFonts w:eastAsia="Times New Roman"/>
          <w:color w:val="222222"/>
          <w:lang w:eastAsia="en-GB"/>
        </w:rPr>
        <w:t>will need to cease operating and/or be removed for a period of time.  On these occasions there would be no compensation for loss of business.</w:t>
      </w:r>
    </w:p>
    <w:p w14:paraId="7A362844" w14:textId="77777777" w:rsidR="00B90546" w:rsidRPr="00A67ABA" w:rsidRDefault="00B90546" w:rsidP="00B90546">
      <w:pPr>
        <w:jc w:val="both"/>
        <w:rPr>
          <w:rFonts w:eastAsia="Times New Roman"/>
          <w:color w:val="222222"/>
          <w:lang w:eastAsia="en-GB"/>
        </w:rPr>
      </w:pPr>
    </w:p>
    <w:p w14:paraId="0AB3C2E0" w14:textId="52C0D54D" w:rsidR="00B90546" w:rsidRPr="00B90546" w:rsidRDefault="000356B7" w:rsidP="00B90546">
      <w:pPr>
        <w:pStyle w:val="ListParagraph"/>
        <w:numPr>
          <w:ilvl w:val="0"/>
          <w:numId w:val="27"/>
        </w:numPr>
        <w:ind w:left="360"/>
        <w:jc w:val="both"/>
        <w:rPr>
          <w:rFonts w:eastAsia="Times New Roman"/>
          <w:color w:val="222222"/>
          <w:lang w:eastAsia="en-GB"/>
        </w:rPr>
      </w:pPr>
      <w:r>
        <w:rPr>
          <w:rFonts w:eastAsia="Times New Roman"/>
          <w:color w:val="222222"/>
          <w:lang w:eastAsia="en-GB"/>
        </w:rPr>
        <w:t>Spelthorne</w:t>
      </w:r>
      <w:r w:rsidR="00B90546" w:rsidRPr="00B90546">
        <w:rPr>
          <w:rFonts w:eastAsia="Times New Roman"/>
          <w:color w:val="222222"/>
          <w:lang w:eastAsia="en-GB"/>
        </w:rPr>
        <w:t xml:space="preserve"> Borough Council requires evidence that the licence holder has Public Liability Insurance for the operation of the </w:t>
      </w:r>
      <w:r w:rsidR="00486A54">
        <w:rPr>
          <w:rFonts w:eastAsia="Times New Roman"/>
          <w:color w:val="222222"/>
          <w:lang w:eastAsia="en-GB"/>
        </w:rPr>
        <w:t>pavement licence</w:t>
      </w:r>
      <w:r w:rsidR="00B90546" w:rsidRPr="00B90546">
        <w:rPr>
          <w:rFonts w:eastAsia="Times New Roman"/>
          <w:color w:val="222222"/>
          <w:lang w:eastAsia="en-GB"/>
        </w:rPr>
        <w:t xml:space="preserve">.  This must indemnify </w:t>
      </w:r>
      <w:r w:rsidR="006435DC">
        <w:rPr>
          <w:rFonts w:eastAsia="Times New Roman"/>
          <w:color w:val="222222"/>
          <w:lang w:eastAsia="en-GB"/>
        </w:rPr>
        <w:t xml:space="preserve">Spelthorne </w:t>
      </w:r>
      <w:r w:rsidR="00B90546" w:rsidRPr="00B90546">
        <w:rPr>
          <w:rFonts w:eastAsia="Times New Roman"/>
          <w:color w:val="222222"/>
          <w:lang w:eastAsia="en-GB"/>
        </w:rPr>
        <w:t>Borough Council and Surrey County Council against all claims for injury, damage or loss to users of the public highway, arising from the use of the highway for the permitted purpose.  The minim</w:t>
      </w:r>
      <w:r>
        <w:rPr>
          <w:rFonts w:eastAsia="Times New Roman"/>
          <w:color w:val="222222"/>
          <w:lang w:eastAsia="en-GB"/>
        </w:rPr>
        <w:t>um level of indemnity must be £10</w:t>
      </w:r>
      <w:r w:rsidR="00B90546" w:rsidRPr="00B90546">
        <w:rPr>
          <w:rFonts w:eastAsia="Times New Roman"/>
          <w:color w:val="222222"/>
          <w:lang w:eastAsia="en-GB"/>
        </w:rPr>
        <w:t xml:space="preserve"> million in respect of any one incident.</w:t>
      </w:r>
    </w:p>
    <w:p w14:paraId="2D47BCC1" w14:textId="77777777" w:rsidR="00B90546" w:rsidRDefault="00B90546" w:rsidP="00B90546">
      <w:pPr>
        <w:jc w:val="both"/>
        <w:rPr>
          <w:rFonts w:eastAsia="Times New Roman"/>
          <w:color w:val="222222"/>
          <w:lang w:eastAsia="en-GB"/>
        </w:rPr>
      </w:pPr>
    </w:p>
    <w:p w14:paraId="3421067D" w14:textId="1A80A93A" w:rsidR="00B90546" w:rsidRDefault="00B90546" w:rsidP="00B90546">
      <w:pPr>
        <w:pStyle w:val="ListParagraph"/>
        <w:numPr>
          <w:ilvl w:val="0"/>
          <w:numId w:val="27"/>
        </w:numPr>
        <w:ind w:left="360"/>
        <w:jc w:val="both"/>
      </w:pPr>
      <w:r>
        <w:t xml:space="preserve">Tables and chairs must not be placed in position outside of permitted times.  When the licence is not in use, all tables and chairs and other furniture must </w:t>
      </w:r>
      <w:r w:rsidR="006435DC">
        <w:t xml:space="preserve">be </w:t>
      </w:r>
      <w:r>
        <w:t>stored securely inside a premises away from the highway.</w:t>
      </w:r>
    </w:p>
    <w:p w14:paraId="4781C5F1" w14:textId="03D7418A" w:rsidR="009860CB" w:rsidRPr="009860CB" w:rsidRDefault="009860CB" w:rsidP="009860CB">
      <w:pPr>
        <w:jc w:val="both"/>
        <w:rPr>
          <w:rFonts w:eastAsia="Times New Roman"/>
          <w:color w:val="222222"/>
          <w:lang w:eastAsia="en-GB"/>
        </w:rPr>
      </w:pPr>
    </w:p>
    <w:p w14:paraId="6F03802E" w14:textId="2A48CE49" w:rsidR="00B90546" w:rsidRPr="00B90546" w:rsidRDefault="000356B7" w:rsidP="00B90546">
      <w:pPr>
        <w:pStyle w:val="ListParagraph"/>
        <w:numPr>
          <w:ilvl w:val="0"/>
          <w:numId w:val="27"/>
        </w:numPr>
        <w:ind w:left="360"/>
        <w:jc w:val="both"/>
        <w:rPr>
          <w:rFonts w:eastAsia="Times New Roman"/>
          <w:color w:val="222222"/>
          <w:lang w:eastAsia="en-GB"/>
        </w:rPr>
      </w:pPr>
      <w:r>
        <w:rPr>
          <w:rFonts w:eastAsia="Times New Roman"/>
          <w:color w:val="222222"/>
          <w:lang w:eastAsia="en-GB"/>
        </w:rPr>
        <w:t>Spelthorne</w:t>
      </w:r>
      <w:r w:rsidR="00B90546" w:rsidRPr="00B90546">
        <w:rPr>
          <w:rFonts w:eastAsia="Times New Roman"/>
          <w:color w:val="222222"/>
          <w:lang w:eastAsia="en-GB"/>
        </w:rPr>
        <w:t xml:space="preserve"> Borough Council and/or Surrey County Council are empowered to remove and store or dispose of furniture from the highway, at the cost </w:t>
      </w:r>
      <w:r w:rsidR="00AE1B2D">
        <w:rPr>
          <w:rFonts w:eastAsia="Times New Roman"/>
          <w:color w:val="222222"/>
          <w:lang w:eastAsia="en-GB"/>
        </w:rPr>
        <w:t xml:space="preserve">to </w:t>
      </w:r>
      <w:r w:rsidR="00B90546" w:rsidRPr="00B90546">
        <w:rPr>
          <w:rFonts w:eastAsia="Times New Roman"/>
          <w:color w:val="222222"/>
          <w:lang w:eastAsia="en-GB"/>
        </w:rPr>
        <w:t>the licensee, if it is left there outside the permitted hours, or should any conditions of the licence be ignored.  The Council will not be responsible for its safekeeping.</w:t>
      </w:r>
    </w:p>
    <w:p w14:paraId="74594657" w14:textId="77777777" w:rsidR="00B90546" w:rsidRDefault="00B90546" w:rsidP="00B90546">
      <w:pPr>
        <w:jc w:val="both"/>
        <w:rPr>
          <w:rFonts w:eastAsia="Times New Roman"/>
          <w:color w:val="222222"/>
          <w:lang w:eastAsia="en-GB"/>
        </w:rPr>
      </w:pPr>
    </w:p>
    <w:p w14:paraId="1FEC6B86" w14:textId="74183993" w:rsidR="00B90546" w:rsidRDefault="00B90546" w:rsidP="00B90546">
      <w:pPr>
        <w:pStyle w:val="ListParagraph"/>
        <w:numPr>
          <w:ilvl w:val="0"/>
          <w:numId w:val="27"/>
        </w:numPr>
        <w:ind w:left="360"/>
        <w:jc w:val="both"/>
      </w:pPr>
      <w:r>
        <w:t xml:space="preserve">The licence holder is not to make or cause to be made any claim </w:t>
      </w:r>
      <w:r w:rsidR="000356B7">
        <w:t>Spelthorne</w:t>
      </w:r>
      <w:r>
        <w:t xml:space="preserve"> Borough Council in the event of any property of the licence holder becoming lost or damaged in any way from whatever cause.</w:t>
      </w:r>
    </w:p>
    <w:p w14:paraId="4BE5A728" w14:textId="77777777" w:rsidR="00B90546" w:rsidRPr="00A67ABA" w:rsidRDefault="00B90546" w:rsidP="00B90546">
      <w:pPr>
        <w:jc w:val="both"/>
        <w:rPr>
          <w:rFonts w:eastAsia="Times New Roman"/>
          <w:color w:val="222222"/>
          <w:lang w:eastAsia="en-GB"/>
        </w:rPr>
      </w:pPr>
    </w:p>
    <w:p w14:paraId="444A7B34" w14:textId="2D046F56" w:rsidR="00B90546" w:rsidRDefault="00B90546" w:rsidP="00B90546">
      <w:pPr>
        <w:pStyle w:val="ListParagraph"/>
        <w:numPr>
          <w:ilvl w:val="0"/>
          <w:numId w:val="27"/>
        </w:numPr>
        <w:ind w:left="360"/>
        <w:jc w:val="both"/>
      </w:pPr>
      <w:r w:rsidRPr="00B90546">
        <w:rPr>
          <w:rFonts w:eastAsia="Times New Roman"/>
          <w:color w:val="222222"/>
          <w:lang w:eastAsia="en-GB"/>
        </w:rPr>
        <w:t>An unimpeded pedestrian route must be maintained at all times for people wishing to use the footway as per the National Licence Conditions</w:t>
      </w:r>
      <w:r w:rsidR="007D32B3">
        <w:t xml:space="preserve"> issued by the Secretary of State</w:t>
      </w:r>
      <w:r w:rsidR="00C70890">
        <w:t>.</w:t>
      </w:r>
    </w:p>
    <w:p w14:paraId="78655347" w14:textId="77777777" w:rsidR="00B90546" w:rsidRDefault="00B90546" w:rsidP="00B90546">
      <w:pPr>
        <w:jc w:val="both"/>
      </w:pPr>
    </w:p>
    <w:p w14:paraId="6238BF61" w14:textId="14DB1F27" w:rsidR="00B90546" w:rsidRDefault="00B90546" w:rsidP="00B90546">
      <w:pPr>
        <w:pStyle w:val="ListParagraph"/>
        <w:numPr>
          <w:ilvl w:val="0"/>
          <w:numId w:val="27"/>
        </w:numPr>
        <w:ind w:left="360"/>
        <w:jc w:val="both"/>
      </w:pPr>
      <w:r>
        <w:t xml:space="preserve">The method of marking the boundary of the licensed area must be agreed between the licence holder and the Licensing Department. </w:t>
      </w:r>
      <w:r w:rsidR="003D6328" w:rsidRPr="003D6328">
        <w:t>Whatever method is agreed, a 2m clear walkway ideally must be maintained for the use of pedestrians, however the minimum would be 1500mm</w:t>
      </w:r>
      <w:r w:rsidR="003D6328">
        <w:t>.</w:t>
      </w:r>
    </w:p>
    <w:p w14:paraId="3612DE5B" w14:textId="77777777" w:rsidR="00B90546" w:rsidRPr="00A67ABA" w:rsidRDefault="00B90546" w:rsidP="00B90546">
      <w:pPr>
        <w:jc w:val="both"/>
        <w:rPr>
          <w:rFonts w:eastAsia="Times New Roman"/>
          <w:color w:val="222222"/>
          <w:lang w:eastAsia="en-GB"/>
        </w:rPr>
      </w:pPr>
    </w:p>
    <w:p w14:paraId="0CE9150A" w14:textId="52CB1E1C" w:rsidR="00B90546" w:rsidRPr="00B90546" w:rsidRDefault="00B90546" w:rsidP="00B90546">
      <w:pPr>
        <w:pStyle w:val="ListParagraph"/>
        <w:numPr>
          <w:ilvl w:val="0"/>
          <w:numId w:val="27"/>
        </w:numPr>
        <w:ind w:left="360"/>
        <w:jc w:val="both"/>
        <w:rPr>
          <w:rFonts w:eastAsia="Times New Roman"/>
          <w:color w:val="222222"/>
          <w:lang w:eastAsia="en-GB"/>
        </w:rPr>
      </w:pPr>
      <w:r w:rsidRPr="00B90546">
        <w:rPr>
          <w:rFonts w:eastAsia="Times New Roman"/>
          <w:color w:val="222222"/>
          <w:lang w:eastAsia="en-GB"/>
        </w:rPr>
        <w:t>Emergency routes to the premises and adjacent buildings</w:t>
      </w:r>
      <w:r w:rsidR="00486A54">
        <w:rPr>
          <w:rFonts w:eastAsia="Times New Roman"/>
          <w:color w:val="222222"/>
          <w:lang w:eastAsia="en-GB"/>
        </w:rPr>
        <w:t xml:space="preserve"> must not be obstructed by the </w:t>
      </w:r>
      <w:r w:rsidR="006435DC">
        <w:rPr>
          <w:rFonts w:eastAsia="Times New Roman"/>
          <w:color w:val="222222"/>
          <w:lang w:eastAsia="en-GB"/>
        </w:rPr>
        <w:t xml:space="preserve">furniture set up in connection with this licence, </w:t>
      </w:r>
      <w:r w:rsidRPr="00B90546">
        <w:rPr>
          <w:rFonts w:eastAsia="Times New Roman"/>
          <w:color w:val="222222"/>
          <w:lang w:eastAsia="en-GB"/>
        </w:rPr>
        <w:t>which should not, in normal circumstances, extend beyond the width of the premises frontage.</w:t>
      </w:r>
    </w:p>
    <w:p w14:paraId="64D8DB26" w14:textId="77777777" w:rsidR="00B90546" w:rsidRDefault="00B90546" w:rsidP="00B90546">
      <w:pPr>
        <w:jc w:val="both"/>
        <w:rPr>
          <w:rFonts w:eastAsia="Times New Roman"/>
          <w:color w:val="222222"/>
          <w:lang w:eastAsia="en-GB"/>
        </w:rPr>
      </w:pPr>
    </w:p>
    <w:p w14:paraId="6E5C3BAF" w14:textId="20436E96" w:rsidR="00B90546" w:rsidRPr="00B90546" w:rsidRDefault="00B90546" w:rsidP="00B90546">
      <w:pPr>
        <w:pStyle w:val="ListParagraph"/>
        <w:numPr>
          <w:ilvl w:val="0"/>
          <w:numId w:val="27"/>
        </w:numPr>
        <w:ind w:left="360"/>
        <w:jc w:val="both"/>
        <w:rPr>
          <w:rFonts w:eastAsia="Times New Roman"/>
          <w:color w:val="222222"/>
          <w:lang w:eastAsia="en-GB"/>
        </w:rPr>
      </w:pPr>
      <w:r w:rsidRPr="00B90546">
        <w:rPr>
          <w:rFonts w:eastAsia="Times New Roman"/>
          <w:color w:val="222222"/>
          <w:lang w:eastAsia="en-GB"/>
        </w:rPr>
        <w:t xml:space="preserve">Tables and chairs should be of an approved type and should be kept in a good state of repair.  Furniture should be placed so as not to obstruct driver sightlines, or road traffic signs.  Placement of tables and chairs must allow pedestrians to use the footway parallel to the frontage of the premises.  Care should be taken in the use of hanging baskets, awnings, protruding umbrellas etc.  </w:t>
      </w:r>
      <w:r>
        <w:t>Alternative items may not be used without first seeking the written authority</w:t>
      </w:r>
      <w:r w:rsidR="007C2051">
        <w:t xml:space="preserve"> of the </w:t>
      </w:r>
      <w:r w:rsidR="00AE1B2D">
        <w:t xml:space="preserve">Spelthorne Borough </w:t>
      </w:r>
      <w:r w:rsidR="007C2051">
        <w:t>Council</w:t>
      </w:r>
      <w:r w:rsidR="00AE1B2D">
        <w:t>’s Licensing team</w:t>
      </w:r>
      <w:r w:rsidR="007C2051">
        <w:t>.</w:t>
      </w:r>
    </w:p>
    <w:p w14:paraId="636AA494" w14:textId="77777777" w:rsidR="00B90546" w:rsidRPr="00A67ABA" w:rsidRDefault="00B90546" w:rsidP="00B90546">
      <w:pPr>
        <w:jc w:val="both"/>
        <w:rPr>
          <w:rFonts w:eastAsia="Times New Roman"/>
          <w:color w:val="222222"/>
          <w:lang w:eastAsia="en-GB"/>
        </w:rPr>
      </w:pPr>
    </w:p>
    <w:p w14:paraId="0D38B349" w14:textId="77777777" w:rsidR="00B90546" w:rsidRPr="00B90546" w:rsidRDefault="00B90546" w:rsidP="00B90546">
      <w:pPr>
        <w:pStyle w:val="ListParagraph"/>
        <w:numPr>
          <w:ilvl w:val="0"/>
          <w:numId w:val="27"/>
        </w:numPr>
        <w:ind w:left="360"/>
        <w:jc w:val="both"/>
        <w:rPr>
          <w:rFonts w:eastAsia="Times New Roman"/>
          <w:color w:val="222222"/>
          <w:lang w:eastAsia="en-GB"/>
        </w:rPr>
      </w:pPr>
      <w:r w:rsidRPr="00B90546">
        <w:rPr>
          <w:rFonts w:eastAsia="Times New Roman"/>
          <w:color w:val="222222"/>
          <w:lang w:eastAsia="en-GB"/>
        </w:rPr>
        <w:lastRenderedPageBreak/>
        <w:t>All potential obstructions must be removed from the public highway when the premises are closed to prevent a safety hazard to pedestrians, particularly during the hours of darkness.</w:t>
      </w:r>
    </w:p>
    <w:p w14:paraId="5342B21D" w14:textId="77777777" w:rsidR="00B90546" w:rsidRPr="00A67ABA" w:rsidRDefault="00B90546" w:rsidP="00B90546">
      <w:pPr>
        <w:jc w:val="both"/>
        <w:rPr>
          <w:rFonts w:eastAsia="Times New Roman"/>
          <w:color w:val="222222"/>
          <w:lang w:eastAsia="en-GB"/>
        </w:rPr>
      </w:pPr>
    </w:p>
    <w:p w14:paraId="40B7DE06" w14:textId="59E5DB90" w:rsidR="00B90546" w:rsidRDefault="00B90546" w:rsidP="00B90546">
      <w:pPr>
        <w:pStyle w:val="ListParagraph"/>
        <w:numPr>
          <w:ilvl w:val="0"/>
          <w:numId w:val="27"/>
        </w:numPr>
        <w:ind w:left="360"/>
        <w:jc w:val="both"/>
        <w:rPr>
          <w:rFonts w:eastAsia="Times New Roman"/>
          <w:color w:val="222222"/>
          <w:lang w:eastAsia="en-GB"/>
        </w:rPr>
      </w:pPr>
      <w:r w:rsidRPr="00B90546">
        <w:rPr>
          <w:rFonts w:eastAsia="Times New Roman"/>
          <w:color w:val="222222"/>
          <w:lang w:eastAsia="en-GB"/>
        </w:rPr>
        <w:t>The licen</w:t>
      </w:r>
      <w:r w:rsidR="008A4EEC">
        <w:rPr>
          <w:rFonts w:eastAsia="Times New Roman"/>
          <w:color w:val="222222"/>
          <w:lang w:eastAsia="en-GB"/>
        </w:rPr>
        <w:t>ce holder</w:t>
      </w:r>
      <w:r w:rsidRPr="00B90546">
        <w:rPr>
          <w:rFonts w:eastAsia="Times New Roman"/>
          <w:color w:val="222222"/>
          <w:lang w:eastAsia="en-GB"/>
        </w:rPr>
        <w:t xml:space="preserve"> </w:t>
      </w:r>
      <w:r w:rsidR="00AE1B2D">
        <w:rPr>
          <w:rFonts w:eastAsia="Times New Roman"/>
          <w:color w:val="222222"/>
          <w:lang w:eastAsia="en-GB"/>
        </w:rPr>
        <w:t xml:space="preserve">shall </w:t>
      </w:r>
      <w:r w:rsidRPr="00B90546">
        <w:rPr>
          <w:rFonts w:eastAsia="Times New Roman"/>
          <w:color w:val="222222"/>
          <w:lang w:eastAsia="en-GB"/>
        </w:rPr>
        <w:t xml:space="preserve">ensure that the area operates in a safe and orderly manner, thereby ensuring that any safety risk or nuisance to customers, other users of the public highway </w:t>
      </w:r>
      <w:r>
        <w:t>or any adjacent land or premises,</w:t>
      </w:r>
      <w:r w:rsidRPr="00B90546">
        <w:rPr>
          <w:rFonts w:eastAsia="Times New Roman"/>
          <w:color w:val="222222"/>
          <w:lang w:eastAsia="en-GB"/>
        </w:rPr>
        <w:t xml:space="preserve"> is minimised.  </w:t>
      </w:r>
    </w:p>
    <w:p w14:paraId="08DF18DF" w14:textId="77777777" w:rsidR="006A5BE2" w:rsidRPr="006A5BE2" w:rsidRDefault="006A5BE2" w:rsidP="006A5BE2">
      <w:pPr>
        <w:pStyle w:val="ListParagraph"/>
        <w:rPr>
          <w:rFonts w:eastAsia="Times New Roman"/>
          <w:color w:val="222222"/>
          <w:lang w:eastAsia="en-GB"/>
        </w:rPr>
      </w:pPr>
    </w:p>
    <w:p w14:paraId="109D980E" w14:textId="436C16F6" w:rsidR="006A5BE2" w:rsidRPr="00B90546" w:rsidRDefault="006A5BE2" w:rsidP="006A5BE2">
      <w:pPr>
        <w:pStyle w:val="ListParagraph"/>
        <w:numPr>
          <w:ilvl w:val="1"/>
          <w:numId w:val="27"/>
        </w:numPr>
        <w:jc w:val="both"/>
        <w:rPr>
          <w:rFonts w:eastAsia="Times New Roman"/>
          <w:color w:val="222222"/>
          <w:lang w:eastAsia="en-GB"/>
        </w:rPr>
      </w:pPr>
      <w:r w:rsidRPr="006A5BE2">
        <w:rPr>
          <w:rFonts w:eastAsia="Times New Roman"/>
          <w:i/>
          <w:iCs/>
          <w:color w:val="222222"/>
          <w:lang w:eastAsia="en-GB"/>
        </w:rPr>
        <w:t xml:space="preserve">Pavement Licence Applicant to confirm the premises management team have accessed the Protect UK website or downloaded the Protect UK Mobile Phone APP and viewed </w:t>
      </w:r>
      <w:hyperlink r:id="rId14" w:tgtFrame="_blank" w:history="1">
        <w:r w:rsidRPr="006A5BE2">
          <w:rPr>
            <w:rStyle w:val="Hyperlink"/>
            <w:rFonts w:eastAsia="Times New Roman"/>
            <w:i/>
            <w:iCs/>
            <w:lang w:eastAsia="en-GB"/>
          </w:rPr>
          <w:t xml:space="preserve">Risk Management Basics | </w:t>
        </w:r>
        <w:proofErr w:type="spellStart"/>
        <w:r w:rsidRPr="006A5BE2">
          <w:rPr>
            <w:rStyle w:val="Hyperlink"/>
            <w:rFonts w:eastAsia="Times New Roman"/>
            <w:i/>
            <w:iCs/>
            <w:lang w:eastAsia="en-GB"/>
          </w:rPr>
          <w:t>ProtectUK</w:t>
        </w:r>
        <w:proofErr w:type="spellEnd"/>
      </w:hyperlink>
      <w:r w:rsidRPr="006A5BE2">
        <w:rPr>
          <w:rFonts w:eastAsia="Times New Roman"/>
          <w:i/>
          <w:iCs/>
          <w:color w:val="222222"/>
          <w:lang w:eastAsia="en-GB"/>
        </w:rPr>
        <w:t xml:space="preserve"> and </w:t>
      </w:r>
      <w:hyperlink r:id="rId15" w:tgtFrame="_blank" w:history="1">
        <w:r w:rsidRPr="006A5BE2">
          <w:rPr>
            <w:rStyle w:val="Hyperlink"/>
            <w:rFonts w:eastAsia="Times New Roman"/>
            <w:i/>
            <w:iCs/>
            <w:lang w:eastAsia="en-GB"/>
          </w:rPr>
          <w:t xml:space="preserve">Hostile Vehicle Mitigation (HVM) | </w:t>
        </w:r>
        <w:proofErr w:type="spellStart"/>
        <w:r w:rsidRPr="006A5BE2">
          <w:rPr>
            <w:rStyle w:val="Hyperlink"/>
            <w:rFonts w:eastAsia="Times New Roman"/>
            <w:i/>
            <w:iCs/>
            <w:lang w:eastAsia="en-GB"/>
          </w:rPr>
          <w:t>ProtectUK</w:t>
        </w:r>
        <w:proofErr w:type="spellEnd"/>
      </w:hyperlink>
      <w:r w:rsidRPr="006A5BE2">
        <w:rPr>
          <w:rFonts w:eastAsia="Times New Roman"/>
          <w:i/>
          <w:iCs/>
          <w:color w:val="222222"/>
          <w:lang w:eastAsia="en-GB"/>
        </w:rPr>
        <w:t xml:space="preserve"> as part of the application process.</w:t>
      </w:r>
      <w:r w:rsidRPr="006A5BE2">
        <w:rPr>
          <w:rFonts w:eastAsia="Times New Roman"/>
          <w:color w:val="222222"/>
          <w:lang w:eastAsia="en-GB"/>
        </w:rPr>
        <w:t> </w:t>
      </w:r>
    </w:p>
    <w:p w14:paraId="68CD5DB3" w14:textId="77777777" w:rsidR="00B90546" w:rsidRPr="00A67ABA" w:rsidRDefault="00B90546" w:rsidP="00B90546">
      <w:pPr>
        <w:jc w:val="both"/>
        <w:rPr>
          <w:rFonts w:eastAsia="Times New Roman"/>
          <w:color w:val="222222"/>
          <w:lang w:eastAsia="en-GB"/>
        </w:rPr>
      </w:pPr>
    </w:p>
    <w:p w14:paraId="29908DD8" w14:textId="77777777" w:rsidR="00B90546" w:rsidRPr="00B90546" w:rsidRDefault="00B90546" w:rsidP="00B90546">
      <w:pPr>
        <w:pStyle w:val="ListParagraph"/>
        <w:numPr>
          <w:ilvl w:val="0"/>
          <w:numId w:val="27"/>
        </w:numPr>
        <w:ind w:left="360"/>
        <w:jc w:val="both"/>
        <w:rPr>
          <w:rFonts w:eastAsia="Times New Roman"/>
          <w:color w:val="222222"/>
          <w:lang w:eastAsia="en-GB"/>
        </w:rPr>
      </w:pPr>
      <w:r w:rsidRPr="00B90546">
        <w:rPr>
          <w:rFonts w:eastAsia="Times New Roman"/>
          <w:color w:val="222222"/>
          <w:lang w:eastAsia="en-GB"/>
        </w:rPr>
        <w:t>The operation of the area must not interfere with highway drainage arrangements.</w:t>
      </w:r>
    </w:p>
    <w:p w14:paraId="299E6DF0" w14:textId="77777777" w:rsidR="00B90546" w:rsidRPr="00A67ABA" w:rsidRDefault="00B90546" w:rsidP="00B90546">
      <w:pPr>
        <w:jc w:val="both"/>
        <w:rPr>
          <w:rFonts w:eastAsia="Times New Roman"/>
          <w:color w:val="222222"/>
          <w:lang w:eastAsia="en-GB"/>
        </w:rPr>
      </w:pPr>
    </w:p>
    <w:p w14:paraId="3DEC5B31" w14:textId="77777777" w:rsidR="00B90546" w:rsidRPr="00B90546" w:rsidRDefault="00B90546" w:rsidP="00B90546">
      <w:pPr>
        <w:pStyle w:val="ListParagraph"/>
        <w:numPr>
          <w:ilvl w:val="0"/>
          <w:numId w:val="27"/>
        </w:numPr>
        <w:ind w:left="360"/>
        <w:jc w:val="both"/>
        <w:rPr>
          <w:rFonts w:eastAsia="Times New Roman"/>
          <w:color w:val="222222"/>
          <w:lang w:eastAsia="en-GB"/>
        </w:rPr>
      </w:pPr>
      <w:r>
        <w:t xml:space="preserve">During the hours of darkness suitable and sufficient lighting must be provided to ensure safe use of the area.  </w:t>
      </w:r>
      <w:r w:rsidRPr="00B90546">
        <w:rPr>
          <w:rFonts w:eastAsia="Times New Roman"/>
          <w:color w:val="222222"/>
          <w:lang w:eastAsia="en-GB"/>
        </w:rPr>
        <w:t>Any proposals to provide additional lighting to the licensed areas must be agreed with the Highway Authority.</w:t>
      </w:r>
    </w:p>
    <w:p w14:paraId="2F7339D3" w14:textId="77777777" w:rsidR="00B90546" w:rsidRDefault="00B90546" w:rsidP="00B90546">
      <w:pPr>
        <w:jc w:val="both"/>
        <w:rPr>
          <w:rFonts w:eastAsia="Times New Roman"/>
          <w:color w:val="222222"/>
          <w:lang w:eastAsia="en-GB"/>
        </w:rPr>
      </w:pPr>
    </w:p>
    <w:p w14:paraId="727E1104" w14:textId="469BA303" w:rsidR="00B90546" w:rsidRPr="00B90546" w:rsidRDefault="00B90546" w:rsidP="00B90546">
      <w:pPr>
        <w:pStyle w:val="ListParagraph"/>
        <w:numPr>
          <w:ilvl w:val="0"/>
          <w:numId w:val="27"/>
        </w:numPr>
        <w:ind w:left="360"/>
        <w:jc w:val="both"/>
        <w:rPr>
          <w:rFonts w:eastAsia="Times New Roman"/>
          <w:color w:val="222222"/>
          <w:lang w:eastAsia="en-GB"/>
        </w:rPr>
      </w:pPr>
      <w:r w:rsidRPr="00B90546">
        <w:rPr>
          <w:rFonts w:eastAsia="Times New Roman"/>
          <w:color w:val="222222"/>
          <w:lang w:eastAsia="en-GB"/>
        </w:rPr>
        <w:t xml:space="preserve">All detritus (food and drink remnants, spillages, bottles, cans, wrappers etc) </w:t>
      </w:r>
      <w:r w:rsidR="006435DC">
        <w:rPr>
          <w:rFonts w:eastAsia="Times New Roman"/>
          <w:color w:val="222222"/>
          <w:lang w:eastAsia="en-GB"/>
        </w:rPr>
        <w:t xml:space="preserve">must </w:t>
      </w:r>
      <w:r w:rsidRPr="00B90546">
        <w:rPr>
          <w:rFonts w:eastAsia="Times New Roman"/>
          <w:color w:val="222222"/>
          <w:lang w:eastAsia="en-GB"/>
        </w:rPr>
        <w:t xml:space="preserve">be regularly removed from the footway surface to reduce hazards to pedestrians.  </w:t>
      </w:r>
      <w:r w:rsidRPr="007E0B68">
        <w:t xml:space="preserve">The licence holder must make arrangements to regularly check for and to remove litter and rubbish on pedestrian walkways, caused by persons using the Facility, for a distance of up to 10 metres from the boundary of the Facility.  </w:t>
      </w:r>
      <w:r>
        <w:t xml:space="preserve">The licence holder must ensure that any tables are cleared in an efficient manner during the hours of operation.  </w:t>
      </w:r>
      <w:r w:rsidRPr="007E0B68">
        <w:t>The licence holder must ensure t</w:t>
      </w:r>
      <w:r w:rsidRPr="00B90546">
        <w:rPr>
          <w:rFonts w:eastAsia="Times New Roman"/>
          <w:color w:val="222222"/>
          <w:lang w:eastAsia="en-GB"/>
        </w:rPr>
        <w:t xml:space="preserve">he licensed area and surrounding highway is to be washed down at the completion of each day's usage </w:t>
      </w:r>
      <w:r w:rsidRPr="007E0B68">
        <w:t>using a method sufficient to remove food debris, grease and other spillages that may occur.</w:t>
      </w:r>
    </w:p>
    <w:p w14:paraId="695FBD96" w14:textId="77777777" w:rsidR="00B90546" w:rsidRDefault="00B90546" w:rsidP="00B90546">
      <w:pPr>
        <w:jc w:val="both"/>
      </w:pPr>
    </w:p>
    <w:p w14:paraId="18F91C81" w14:textId="7585A23E" w:rsidR="00B90546" w:rsidRPr="00B90546" w:rsidRDefault="00B90546" w:rsidP="00B90546">
      <w:pPr>
        <w:pStyle w:val="ListParagraph"/>
        <w:numPr>
          <w:ilvl w:val="0"/>
          <w:numId w:val="27"/>
        </w:numPr>
        <w:ind w:left="360"/>
        <w:jc w:val="both"/>
        <w:rPr>
          <w:rFonts w:eastAsia="Times New Roman"/>
          <w:color w:val="222222"/>
          <w:lang w:eastAsia="en-GB"/>
        </w:rPr>
      </w:pPr>
      <w:r>
        <w:t xml:space="preserve">The licence holder is not permitted to make any fixtures, or excavations of any kind, to the surface of the highway without prior written approval.  </w:t>
      </w:r>
      <w:r w:rsidRPr="00B90546">
        <w:rPr>
          <w:rFonts w:eastAsia="Times New Roman"/>
          <w:color w:val="222222"/>
          <w:lang w:eastAsia="en-GB"/>
        </w:rPr>
        <w:t xml:space="preserve">Any costs incurred as a result of damage to the highway, due to the positioning of tables and chairs etc, will be recovered in full from the licence holder by </w:t>
      </w:r>
      <w:r w:rsidR="0033133B">
        <w:rPr>
          <w:rFonts w:eastAsia="Times New Roman"/>
          <w:color w:val="222222"/>
          <w:lang w:eastAsia="en-GB"/>
        </w:rPr>
        <w:t>Spelthorne</w:t>
      </w:r>
      <w:r w:rsidR="0033133B" w:rsidRPr="00B90546">
        <w:rPr>
          <w:rFonts w:eastAsia="Times New Roman"/>
          <w:color w:val="222222"/>
          <w:lang w:eastAsia="en-GB"/>
        </w:rPr>
        <w:t xml:space="preserve"> </w:t>
      </w:r>
      <w:r w:rsidRPr="00B90546">
        <w:rPr>
          <w:rFonts w:eastAsia="Times New Roman"/>
          <w:color w:val="222222"/>
          <w:lang w:eastAsia="en-GB"/>
        </w:rPr>
        <w:t>Borough Council or the Highway Authority.</w:t>
      </w:r>
    </w:p>
    <w:p w14:paraId="27C741C1" w14:textId="77777777" w:rsidR="00B90546" w:rsidRDefault="00B90546" w:rsidP="00B90546">
      <w:pPr>
        <w:jc w:val="both"/>
        <w:rPr>
          <w:rFonts w:eastAsia="Times New Roman"/>
          <w:color w:val="222222"/>
          <w:lang w:eastAsia="en-GB"/>
        </w:rPr>
      </w:pPr>
    </w:p>
    <w:p w14:paraId="22324821" w14:textId="6FBF2D58" w:rsidR="00B90546" w:rsidRDefault="008A4EEC" w:rsidP="007A04BB">
      <w:pPr>
        <w:pStyle w:val="ListParagraph"/>
        <w:numPr>
          <w:ilvl w:val="0"/>
          <w:numId w:val="27"/>
        </w:numPr>
        <w:ind w:left="357" w:hanging="357"/>
        <w:jc w:val="both"/>
      </w:pPr>
      <w:r>
        <w:t>The licence holder</w:t>
      </w:r>
      <w:r w:rsidR="00B90546">
        <w:t xml:space="preserve"> of a premises not licensed under the Licensing Act 2003 or any modification or re-enactment thereof, must not allow the consumption of alcoholic liquor within</w:t>
      </w:r>
      <w:r w:rsidR="00933910">
        <w:t xml:space="preserve"> the</w:t>
      </w:r>
      <w:r w:rsidR="00AC25FC">
        <w:t xml:space="preserve"> pavement</w:t>
      </w:r>
      <w:r w:rsidR="00B90546">
        <w:t xml:space="preserve"> licensed area. </w:t>
      </w:r>
    </w:p>
    <w:p w14:paraId="7E05EA9C" w14:textId="77777777" w:rsidR="00B90546" w:rsidRDefault="00B90546" w:rsidP="00B90546">
      <w:pPr>
        <w:jc w:val="both"/>
      </w:pPr>
    </w:p>
    <w:p w14:paraId="44064D98" w14:textId="554F06FD" w:rsidR="00B90546" w:rsidRDefault="00B90546" w:rsidP="00933910">
      <w:pPr>
        <w:pStyle w:val="ListParagraph"/>
        <w:numPr>
          <w:ilvl w:val="0"/>
          <w:numId w:val="27"/>
        </w:numPr>
        <w:ind w:left="360"/>
        <w:jc w:val="both"/>
      </w:pPr>
      <w:r>
        <w:t xml:space="preserve">The </w:t>
      </w:r>
      <w:r w:rsidR="008A4EEC">
        <w:t xml:space="preserve">licence holder </w:t>
      </w:r>
      <w:r>
        <w:t xml:space="preserve">of a premises licensed under the Licensing Act 2003 or any modification or re-enactment thereof, must not allow the consumption of alcoholic liquor within the </w:t>
      </w:r>
      <w:r w:rsidR="00933910">
        <w:t xml:space="preserve">pavement licensed area </w:t>
      </w:r>
      <w:r>
        <w:t>outside the hours in force for the premises itself.</w:t>
      </w:r>
    </w:p>
    <w:p w14:paraId="40DBA1DA" w14:textId="77777777" w:rsidR="00B90546" w:rsidRDefault="00B90546" w:rsidP="00B90546">
      <w:pPr>
        <w:jc w:val="both"/>
      </w:pPr>
    </w:p>
    <w:p w14:paraId="44DCF5AC" w14:textId="591849CF" w:rsidR="00B90546" w:rsidRPr="00B90546" w:rsidRDefault="00B90546" w:rsidP="00B90546">
      <w:pPr>
        <w:pStyle w:val="ListParagraph"/>
        <w:numPr>
          <w:ilvl w:val="0"/>
          <w:numId w:val="27"/>
        </w:numPr>
        <w:ind w:left="360"/>
        <w:jc w:val="both"/>
        <w:rPr>
          <w:rFonts w:eastAsia="Times New Roman"/>
          <w:color w:val="222222"/>
          <w:lang w:eastAsia="en-GB"/>
        </w:rPr>
      </w:pPr>
      <w:r w:rsidRPr="00B90546">
        <w:rPr>
          <w:rFonts w:eastAsia="Times New Roman"/>
          <w:color w:val="222222"/>
          <w:lang w:eastAsia="en-GB"/>
        </w:rPr>
        <w:t xml:space="preserve">The licence must be displayed on the premises with a plan of the agreed layout of the pavement </w:t>
      </w:r>
      <w:r w:rsidR="00486A54">
        <w:rPr>
          <w:rFonts w:eastAsia="Times New Roman"/>
          <w:color w:val="222222"/>
          <w:lang w:eastAsia="en-GB"/>
        </w:rPr>
        <w:t>licence</w:t>
      </w:r>
      <w:r w:rsidR="004D3E30">
        <w:rPr>
          <w:rFonts w:eastAsia="Times New Roman"/>
          <w:color w:val="222222"/>
          <w:lang w:eastAsia="en-GB"/>
        </w:rPr>
        <w:t>.</w:t>
      </w:r>
    </w:p>
    <w:p w14:paraId="51509C52" w14:textId="04808BAF" w:rsidR="00B90546" w:rsidRDefault="00B90546" w:rsidP="00B90546">
      <w:pPr>
        <w:jc w:val="both"/>
        <w:rPr>
          <w:rFonts w:eastAsia="Times New Roman"/>
          <w:color w:val="222222"/>
          <w:lang w:eastAsia="en-GB"/>
        </w:rPr>
      </w:pPr>
    </w:p>
    <w:p w14:paraId="1C89C72A" w14:textId="42F940AB" w:rsidR="00B90546" w:rsidRDefault="00B90546" w:rsidP="00B90546">
      <w:pPr>
        <w:pStyle w:val="ListParagraph"/>
        <w:numPr>
          <w:ilvl w:val="0"/>
          <w:numId w:val="27"/>
        </w:numPr>
        <w:ind w:left="360"/>
        <w:jc w:val="both"/>
      </w:pPr>
      <w:r>
        <w:t xml:space="preserve">The licence holder must remove any tables, chairs and other </w:t>
      </w:r>
      <w:r w:rsidR="00883081">
        <w:t>furniture immediately at the expiry</w:t>
      </w:r>
      <w:r>
        <w:t xml:space="preserve"> of the licence period</w:t>
      </w:r>
      <w:r w:rsidR="00883081">
        <w:t xml:space="preserve"> date</w:t>
      </w:r>
      <w:r>
        <w:t xml:space="preserve"> or on revocation of the licence.</w:t>
      </w:r>
    </w:p>
    <w:p w14:paraId="6CAA53C6" w14:textId="77777777" w:rsidR="00B90546" w:rsidRPr="00A67ABA" w:rsidRDefault="00B90546" w:rsidP="00B90546">
      <w:pPr>
        <w:jc w:val="both"/>
        <w:rPr>
          <w:rFonts w:eastAsia="Times New Roman"/>
          <w:color w:val="222222"/>
          <w:lang w:eastAsia="en-GB"/>
        </w:rPr>
      </w:pPr>
    </w:p>
    <w:p w14:paraId="696CAFB0" w14:textId="058BC9A4" w:rsidR="00D1110E" w:rsidRPr="00D1110E" w:rsidRDefault="00D1110E" w:rsidP="00D1110E">
      <w:pPr>
        <w:pStyle w:val="ListParagraph"/>
        <w:rPr>
          <w:rFonts w:eastAsia="Times New Roman"/>
          <w:color w:val="222222"/>
          <w:lang w:eastAsia="en-GB"/>
        </w:rPr>
      </w:pPr>
    </w:p>
    <w:p w14:paraId="54BB166C" w14:textId="299EF4A3" w:rsidR="00D1110E" w:rsidRPr="00D1110E" w:rsidRDefault="00D1110E" w:rsidP="00B90546">
      <w:pPr>
        <w:pStyle w:val="ListParagraph"/>
        <w:numPr>
          <w:ilvl w:val="0"/>
          <w:numId w:val="27"/>
        </w:numPr>
        <w:ind w:left="360"/>
        <w:jc w:val="both"/>
        <w:rPr>
          <w:rFonts w:eastAsia="Times New Roman"/>
          <w:color w:val="222222"/>
          <w:lang w:eastAsia="en-GB"/>
        </w:rPr>
      </w:pPr>
      <w:r>
        <w:rPr>
          <w:rFonts w:eastAsia="Times New Roman"/>
        </w:rPr>
        <w:lastRenderedPageBreak/>
        <w:t>The licence holder must make sure the licensed area is regularly monitored to ensure that customers are not causing a noise</w:t>
      </w:r>
      <w:r w:rsidR="0029450B">
        <w:rPr>
          <w:rFonts w:eastAsia="Times New Roman"/>
        </w:rPr>
        <w:t xml:space="preserve"> disturbance</w:t>
      </w:r>
      <w:r>
        <w:rPr>
          <w:rFonts w:eastAsia="Times New Roman"/>
        </w:rPr>
        <w:t xml:space="preserve"> or other forms of anti-social behaviour.</w:t>
      </w:r>
      <w:r w:rsidR="0029450B">
        <w:rPr>
          <w:rFonts w:eastAsia="Times New Roman"/>
        </w:rPr>
        <w:t xml:space="preserve"> </w:t>
      </w:r>
    </w:p>
    <w:p w14:paraId="253008E6" w14:textId="77777777" w:rsidR="00D1110E" w:rsidRPr="00D1110E" w:rsidRDefault="00D1110E" w:rsidP="00D1110E">
      <w:pPr>
        <w:pStyle w:val="ListParagraph"/>
        <w:rPr>
          <w:rFonts w:eastAsia="Times New Roman"/>
          <w:color w:val="222222"/>
          <w:lang w:eastAsia="en-GB"/>
        </w:rPr>
      </w:pPr>
    </w:p>
    <w:p w14:paraId="5F325108" w14:textId="7B46FAA7" w:rsidR="00D1110E" w:rsidRPr="00D1110E" w:rsidRDefault="00D1110E" w:rsidP="00B90546">
      <w:pPr>
        <w:pStyle w:val="ListParagraph"/>
        <w:numPr>
          <w:ilvl w:val="0"/>
          <w:numId w:val="27"/>
        </w:numPr>
        <w:ind w:left="360"/>
        <w:jc w:val="both"/>
        <w:rPr>
          <w:rFonts w:eastAsia="Times New Roman"/>
          <w:color w:val="222222"/>
          <w:lang w:eastAsia="en-GB"/>
        </w:rPr>
      </w:pPr>
      <w:r>
        <w:rPr>
          <w:rFonts w:eastAsia="Times New Roman"/>
        </w:rPr>
        <w:t>The licence holder will ask customers causing a disturbance e.g. noise, anti-social behaviour</w:t>
      </w:r>
      <w:r w:rsidR="007A04BB">
        <w:rPr>
          <w:rFonts w:eastAsia="Times New Roman"/>
        </w:rPr>
        <w:t xml:space="preserve"> to behave in an orderly manner and if they do not do so after warning then they will be asked</w:t>
      </w:r>
      <w:r>
        <w:rPr>
          <w:rFonts w:eastAsia="Times New Roman"/>
        </w:rPr>
        <w:t xml:space="preserve"> to leave.</w:t>
      </w:r>
    </w:p>
    <w:p w14:paraId="21489C8A" w14:textId="77777777" w:rsidR="00D1110E" w:rsidRPr="00D1110E" w:rsidRDefault="00D1110E" w:rsidP="00D1110E">
      <w:pPr>
        <w:pStyle w:val="ListParagraph"/>
        <w:rPr>
          <w:rFonts w:eastAsia="Times New Roman"/>
          <w:color w:val="222222"/>
          <w:lang w:eastAsia="en-GB"/>
        </w:rPr>
      </w:pPr>
    </w:p>
    <w:p w14:paraId="5A04B5B1" w14:textId="77777777" w:rsidR="006A5BE2" w:rsidRPr="006A5BE2" w:rsidRDefault="00D1110E" w:rsidP="006A5BE2">
      <w:pPr>
        <w:pStyle w:val="ListParagraph"/>
        <w:numPr>
          <w:ilvl w:val="0"/>
          <w:numId w:val="27"/>
        </w:numPr>
        <w:ind w:left="360"/>
        <w:jc w:val="both"/>
        <w:rPr>
          <w:rFonts w:eastAsia="Times New Roman"/>
          <w:color w:val="222222"/>
          <w:lang w:eastAsia="en-GB"/>
        </w:rPr>
      </w:pPr>
      <w:r>
        <w:rPr>
          <w:rFonts w:eastAsia="Times New Roman"/>
        </w:rPr>
        <w:t>The licence holder will display a sign/s in a prominent position to remind customers to be considerate towards neighbours</w:t>
      </w:r>
    </w:p>
    <w:p w14:paraId="01BB27BD" w14:textId="77777777" w:rsidR="006A5BE2" w:rsidRPr="006A5BE2" w:rsidRDefault="006A5BE2" w:rsidP="006A5BE2">
      <w:pPr>
        <w:pStyle w:val="ListParagraph"/>
        <w:rPr>
          <w:rFonts w:eastAsia="Times New Roman"/>
        </w:rPr>
      </w:pPr>
    </w:p>
    <w:p w14:paraId="5D702DC3" w14:textId="33E10189" w:rsidR="00D1110E" w:rsidRPr="006A5BE2" w:rsidRDefault="00D1110E" w:rsidP="006A5BE2">
      <w:pPr>
        <w:pStyle w:val="ListParagraph"/>
        <w:numPr>
          <w:ilvl w:val="0"/>
          <w:numId w:val="27"/>
        </w:numPr>
        <w:ind w:left="360"/>
        <w:jc w:val="both"/>
        <w:rPr>
          <w:rFonts w:eastAsia="Times New Roman"/>
          <w:color w:val="222222"/>
          <w:lang w:eastAsia="en-GB"/>
        </w:rPr>
      </w:pPr>
      <w:r w:rsidRPr="006A5BE2">
        <w:rPr>
          <w:rFonts w:eastAsia="Times New Roman"/>
        </w:rPr>
        <w:t xml:space="preserve"> The licence holder shall not use or allow to be used any music playing, music reproduction or sound amplification apparatus or any musical instruments, radio or television receiving sets whilst exercising privileges granted by this permission, that is audible outside the premises. </w:t>
      </w:r>
    </w:p>
    <w:p w14:paraId="2AA49FD3" w14:textId="77777777" w:rsidR="00D1110E" w:rsidRDefault="00D1110E" w:rsidP="00D1110E">
      <w:pPr>
        <w:rPr>
          <w:rFonts w:eastAsia="Times New Roman"/>
          <w:strike/>
        </w:rPr>
      </w:pPr>
    </w:p>
    <w:p w14:paraId="2356B76E" w14:textId="7D713F3B" w:rsidR="00D1110E" w:rsidRPr="00874C39" w:rsidRDefault="00D1110E" w:rsidP="00874C39">
      <w:pPr>
        <w:pStyle w:val="ListParagraph"/>
        <w:numPr>
          <w:ilvl w:val="0"/>
          <w:numId w:val="27"/>
        </w:numPr>
        <w:ind w:left="360"/>
        <w:jc w:val="both"/>
        <w:rPr>
          <w:rFonts w:eastAsia="Times New Roman"/>
          <w:color w:val="222222"/>
          <w:lang w:eastAsia="en-GB"/>
        </w:rPr>
      </w:pPr>
      <w:r>
        <w:rPr>
          <w:rFonts w:eastAsia="Times New Roman"/>
          <w:color w:val="222222"/>
          <w:lang w:eastAsia="en-GB"/>
        </w:rPr>
        <w:t>The licence holder will only take orders/serve customers who are seated</w:t>
      </w:r>
      <w:r w:rsidR="000E2E76">
        <w:rPr>
          <w:rFonts w:eastAsia="Times New Roman"/>
          <w:color w:val="222222"/>
          <w:lang w:eastAsia="en-GB"/>
        </w:rPr>
        <w:t xml:space="preserve"> and must ensure that customers are not standing in the l</w:t>
      </w:r>
      <w:r w:rsidR="004D3E30">
        <w:rPr>
          <w:rFonts w:eastAsia="Times New Roman"/>
          <w:color w:val="222222"/>
          <w:lang w:eastAsia="en-GB"/>
        </w:rPr>
        <w:t>icensed area with food or drink.</w:t>
      </w:r>
    </w:p>
    <w:p w14:paraId="5583512D" w14:textId="77777777" w:rsidR="00D1110E" w:rsidRDefault="00D1110E" w:rsidP="00D1110E">
      <w:pPr>
        <w:pStyle w:val="ListParagraph"/>
        <w:ind w:left="360"/>
        <w:jc w:val="both"/>
        <w:rPr>
          <w:rFonts w:eastAsia="Times New Roman"/>
          <w:color w:val="222222"/>
          <w:lang w:eastAsia="en-GB"/>
        </w:rPr>
      </w:pPr>
    </w:p>
    <w:p w14:paraId="3B757918" w14:textId="05D0D2CC" w:rsidR="00D1110E" w:rsidRDefault="00D1110E" w:rsidP="00B90546">
      <w:pPr>
        <w:pStyle w:val="ListParagraph"/>
        <w:numPr>
          <w:ilvl w:val="0"/>
          <w:numId w:val="27"/>
        </w:numPr>
        <w:ind w:left="360"/>
        <w:jc w:val="both"/>
        <w:rPr>
          <w:rFonts w:eastAsia="Times New Roman"/>
          <w:color w:val="222222"/>
          <w:lang w:eastAsia="en-GB"/>
        </w:rPr>
      </w:pPr>
      <w:r>
        <w:rPr>
          <w:rFonts w:eastAsia="Times New Roman"/>
          <w:color w:val="222222"/>
          <w:lang w:eastAsia="en-GB"/>
        </w:rPr>
        <w:t>The licence holder will cease taking</w:t>
      </w:r>
      <w:r w:rsidR="00404140">
        <w:rPr>
          <w:rFonts w:eastAsia="Times New Roman"/>
          <w:color w:val="222222"/>
          <w:lang w:eastAsia="en-GB"/>
        </w:rPr>
        <w:t xml:space="preserve"> orders </w:t>
      </w:r>
      <w:r>
        <w:rPr>
          <w:rFonts w:eastAsia="Times New Roman"/>
          <w:color w:val="222222"/>
          <w:lang w:eastAsia="en-GB"/>
        </w:rPr>
        <w:t>/</w:t>
      </w:r>
      <w:r w:rsidR="00404140">
        <w:rPr>
          <w:rFonts w:eastAsia="Times New Roman"/>
          <w:color w:val="222222"/>
          <w:lang w:eastAsia="en-GB"/>
        </w:rPr>
        <w:t xml:space="preserve"> </w:t>
      </w:r>
      <w:r>
        <w:rPr>
          <w:rFonts w:eastAsia="Times New Roman"/>
          <w:color w:val="222222"/>
          <w:lang w:eastAsia="en-GB"/>
        </w:rPr>
        <w:t xml:space="preserve">serving customers 30 minutes prior to the time the licence permits the use of the seating area in order to ensure that the seating area is closed </w:t>
      </w:r>
      <w:r w:rsidR="00B61335">
        <w:rPr>
          <w:rFonts w:eastAsia="Times New Roman"/>
          <w:color w:val="222222"/>
          <w:lang w:eastAsia="en-GB"/>
        </w:rPr>
        <w:t>by the closing time specified on the pavement licence.</w:t>
      </w:r>
    </w:p>
    <w:p w14:paraId="2A299560" w14:textId="77777777" w:rsidR="00D1110E" w:rsidRPr="00D1110E" w:rsidRDefault="00D1110E" w:rsidP="00D1110E">
      <w:pPr>
        <w:pStyle w:val="ListParagraph"/>
        <w:rPr>
          <w:rFonts w:eastAsia="Times New Roman"/>
          <w:color w:val="222222"/>
          <w:lang w:eastAsia="en-GB"/>
        </w:rPr>
      </w:pPr>
    </w:p>
    <w:p w14:paraId="3A4B1FF1" w14:textId="257B7030" w:rsidR="00D1110E" w:rsidRPr="00883081" w:rsidRDefault="00D1110E" w:rsidP="00883081">
      <w:pPr>
        <w:pStyle w:val="ListParagraph"/>
        <w:numPr>
          <w:ilvl w:val="0"/>
          <w:numId w:val="27"/>
        </w:numPr>
        <w:ind w:left="360"/>
        <w:jc w:val="both"/>
        <w:rPr>
          <w:rFonts w:eastAsia="Times New Roman"/>
          <w:color w:val="222222"/>
          <w:lang w:eastAsia="en-GB"/>
        </w:rPr>
      </w:pPr>
      <w:r>
        <w:rPr>
          <w:rFonts w:eastAsia="Times New Roman"/>
          <w:color w:val="222222"/>
          <w:lang w:eastAsia="en-GB"/>
        </w:rPr>
        <w:t xml:space="preserve">The licence holder is to encourage customers to leave </w:t>
      </w:r>
      <w:r w:rsidR="00B61335">
        <w:rPr>
          <w:rFonts w:eastAsia="Times New Roman"/>
          <w:color w:val="222222"/>
          <w:lang w:eastAsia="en-GB"/>
        </w:rPr>
        <w:t xml:space="preserve">by the </w:t>
      </w:r>
      <w:r w:rsidR="00B61335" w:rsidRPr="00B61335">
        <w:rPr>
          <w:rFonts w:eastAsia="Times New Roman"/>
          <w:color w:val="222222"/>
          <w:lang w:eastAsia="en-GB"/>
        </w:rPr>
        <w:t>closing time</w:t>
      </w:r>
      <w:r w:rsidR="00A477E9" w:rsidRPr="00B61335">
        <w:rPr>
          <w:rFonts w:eastAsia="Times New Roman"/>
          <w:color w:val="222222"/>
          <w:lang w:eastAsia="en-GB"/>
        </w:rPr>
        <w:t xml:space="preserve"> </w:t>
      </w:r>
      <w:r w:rsidR="00B61335" w:rsidRPr="00B61335">
        <w:rPr>
          <w:rFonts w:eastAsia="Times New Roman"/>
          <w:color w:val="222222"/>
          <w:lang w:eastAsia="en-GB"/>
        </w:rPr>
        <w:t xml:space="preserve">specified </w:t>
      </w:r>
      <w:r w:rsidR="00A477E9" w:rsidRPr="00B61335">
        <w:rPr>
          <w:rFonts w:eastAsia="Times New Roman"/>
          <w:color w:val="222222"/>
          <w:lang w:eastAsia="en-GB"/>
        </w:rPr>
        <w:t>on the pavement licence</w:t>
      </w:r>
      <w:r w:rsidRPr="00B61335">
        <w:rPr>
          <w:rFonts w:eastAsia="Times New Roman"/>
          <w:color w:val="222222"/>
          <w:lang w:eastAsia="en-GB"/>
        </w:rPr>
        <w:t xml:space="preserve"> and also to leave quietly.</w:t>
      </w:r>
      <w:r w:rsidR="009775C3" w:rsidRPr="00B61335">
        <w:rPr>
          <w:rFonts w:eastAsia="Times New Roman"/>
          <w:color w:val="222222"/>
          <w:lang w:eastAsia="en-GB"/>
        </w:rPr>
        <w:t xml:space="preserve"> </w:t>
      </w:r>
    </w:p>
    <w:p w14:paraId="0AD74816" w14:textId="77777777" w:rsidR="00137396" w:rsidRPr="00137396" w:rsidRDefault="00137396" w:rsidP="00137396">
      <w:pPr>
        <w:pStyle w:val="ListParagraph"/>
        <w:rPr>
          <w:rFonts w:eastAsia="Times New Roman"/>
          <w:color w:val="222222"/>
          <w:lang w:eastAsia="en-GB"/>
        </w:rPr>
      </w:pPr>
    </w:p>
    <w:p w14:paraId="25BE553D" w14:textId="77777777" w:rsidR="00E47948" w:rsidRPr="000E2E76" w:rsidRDefault="00137396" w:rsidP="00E47948">
      <w:pPr>
        <w:pStyle w:val="ListParagraph"/>
        <w:numPr>
          <w:ilvl w:val="0"/>
          <w:numId w:val="27"/>
        </w:numPr>
        <w:ind w:left="360"/>
        <w:jc w:val="both"/>
      </w:pPr>
      <w:r w:rsidRPr="00137396">
        <w:rPr>
          <w:rFonts w:eastAsia="Times New Roman"/>
        </w:rPr>
        <w:t>Where the location of the premises is in a residential area, the licence holder shall provide rubber feet to chairs and tables to reduce noise when furniture is moved</w:t>
      </w:r>
      <w:r w:rsidR="00E47948" w:rsidRPr="00E47948">
        <w:rPr>
          <w:rFonts w:eastAsia="Times New Roman"/>
          <w:color w:val="222222"/>
          <w:lang w:eastAsia="en-GB"/>
        </w:rPr>
        <w:t xml:space="preserve"> </w:t>
      </w:r>
    </w:p>
    <w:p w14:paraId="49A754BC" w14:textId="77777777" w:rsidR="00E47948" w:rsidRPr="000E2E76" w:rsidRDefault="00E47948" w:rsidP="000E2E76">
      <w:pPr>
        <w:pStyle w:val="ListParagraph"/>
        <w:rPr>
          <w:rFonts w:eastAsia="Times New Roman"/>
          <w:color w:val="222222"/>
          <w:lang w:eastAsia="en-GB"/>
        </w:rPr>
      </w:pPr>
    </w:p>
    <w:p w14:paraId="009A222E" w14:textId="0DD4549A" w:rsidR="00E47948" w:rsidRDefault="00E47948" w:rsidP="00E47948">
      <w:pPr>
        <w:pStyle w:val="ListParagraph"/>
        <w:numPr>
          <w:ilvl w:val="0"/>
          <w:numId w:val="27"/>
        </w:numPr>
        <w:ind w:left="360"/>
        <w:jc w:val="both"/>
      </w:pPr>
      <w:r w:rsidRPr="00B90546">
        <w:rPr>
          <w:rFonts w:eastAsia="Times New Roman"/>
          <w:color w:val="222222"/>
          <w:lang w:eastAsia="en-GB"/>
        </w:rPr>
        <w:t xml:space="preserve">The </w:t>
      </w:r>
      <w:r>
        <w:rPr>
          <w:rFonts w:eastAsia="Times New Roman"/>
          <w:color w:val="222222"/>
          <w:lang w:eastAsia="en-GB"/>
        </w:rPr>
        <w:t>licence holder</w:t>
      </w:r>
      <w:r w:rsidRPr="00B90546">
        <w:rPr>
          <w:rFonts w:eastAsia="Times New Roman"/>
          <w:color w:val="222222"/>
          <w:lang w:eastAsia="en-GB"/>
        </w:rPr>
        <w:t xml:space="preserve"> is responsible for ensuring that the conditions of the licence and any other necessary permissions and regulations are adhered to.  </w:t>
      </w:r>
      <w:r>
        <w:t xml:space="preserve">The licence holder is to use the highway solely for the purpose of the licence in line with the provisions of this licence and for no other purpose whatsoever. </w:t>
      </w:r>
    </w:p>
    <w:p w14:paraId="5C4AEEC9" w14:textId="5DF854F2" w:rsidR="00137396" w:rsidRPr="000E2E76" w:rsidRDefault="00137396" w:rsidP="000E2E76">
      <w:pPr>
        <w:jc w:val="both"/>
        <w:rPr>
          <w:rFonts w:eastAsia="Times New Roman"/>
          <w:color w:val="222222"/>
          <w:lang w:eastAsia="en-GB"/>
        </w:rPr>
      </w:pPr>
    </w:p>
    <w:p w14:paraId="06A0B897" w14:textId="52C390C8" w:rsidR="005400D7" w:rsidRDefault="005400D7" w:rsidP="005400D7">
      <w:pPr>
        <w:rPr>
          <w:b/>
          <w:bCs/>
          <w:color w:val="000000" w:themeColor="text1"/>
        </w:rPr>
      </w:pPr>
      <w:r>
        <w:rPr>
          <w:b/>
          <w:bCs/>
          <w:color w:val="000000" w:themeColor="text1"/>
        </w:rPr>
        <w:t>NOTES</w:t>
      </w:r>
    </w:p>
    <w:p w14:paraId="5ED62463" w14:textId="706E7BD9" w:rsidR="005400D7" w:rsidRDefault="005400D7" w:rsidP="005400D7">
      <w:pPr>
        <w:rPr>
          <w:color w:val="000000" w:themeColor="text1"/>
        </w:rPr>
      </w:pPr>
      <w:r>
        <w:rPr>
          <w:color w:val="000000" w:themeColor="text1"/>
        </w:rPr>
        <w:t>These conditions should be read in conjunction with any mandatory national conditions concerning pavement licences, if the premises is licenced under the Licensing Act 2003, any relevant conditions attached to the premises licence, and any other relevant requirement of the Business and Planning Act 2020.</w:t>
      </w:r>
    </w:p>
    <w:p w14:paraId="583ED842" w14:textId="77777777" w:rsidR="005400D7" w:rsidRDefault="005400D7" w:rsidP="005400D7">
      <w:pPr>
        <w:rPr>
          <w:color w:val="000000" w:themeColor="text1"/>
        </w:rPr>
      </w:pPr>
    </w:p>
    <w:p w14:paraId="7DFB4433" w14:textId="59922EB7" w:rsidR="005400D7" w:rsidRDefault="005400D7" w:rsidP="005400D7">
      <w:pPr>
        <w:rPr>
          <w:b/>
          <w:bCs/>
          <w:color w:val="000000" w:themeColor="text1"/>
        </w:rPr>
      </w:pPr>
      <w:r>
        <w:rPr>
          <w:rFonts w:eastAsia="Times New Roman"/>
          <w:color w:val="222222"/>
          <w:lang w:eastAsia="en-GB"/>
        </w:rPr>
        <w:t xml:space="preserve">The licence holder is responsible for ensuring that the conditions of the licence and any other necessary permissions and regulations are adhered to.  </w:t>
      </w:r>
      <w:r>
        <w:t xml:space="preserve">The </w:t>
      </w:r>
      <w:r w:rsidR="0023623C">
        <w:t>l</w:t>
      </w:r>
      <w:r>
        <w:t xml:space="preserve">icence holder is to use the highway solely for the purpose of the licence in line with the provisions of this licence and for no other purpose whatsoever. </w:t>
      </w:r>
    </w:p>
    <w:p w14:paraId="2B744BC5" w14:textId="76414DFC" w:rsidR="005400D7" w:rsidRDefault="005400D7" w:rsidP="005400D7">
      <w:pPr>
        <w:jc w:val="both"/>
        <w:rPr>
          <w:rFonts w:eastAsia="Times New Roman"/>
          <w:color w:val="222222"/>
          <w:lang w:eastAsia="en-GB"/>
        </w:rPr>
      </w:pPr>
    </w:p>
    <w:p w14:paraId="4259A479" w14:textId="23A90C65" w:rsidR="00E47948" w:rsidRDefault="00E47948" w:rsidP="005400D7">
      <w:pPr>
        <w:jc w:val="both"/>
        <w:rPr>
          <w:rFonts w:eastAsia="Times New Roman"/>
          <w:color w:val="222222"/>
          <w:lang w:eastAsia="en-GB"/>
        </w:rPr>
      </w:pPr>
      <w:r>
        <w:rPr>
          <w:rFonts w:eastAsia="Times New Roman"/>
          <w:color w:val="222222"/>
          <w:lang w:eastAsia="en-GB"/>
        </w:rPr>
        <w:t>Should the licence holder not be on the premises then they must make arrangements for a responsible person to be on site who can ensure compliance with the conditions</w:t>
      </w:r>
      <w:r w:rsidR="00D503BC">
        <w:rPr>
          <w:rFonts w:eastAsia="Times New Roman"/>
          <w:color w:val="222222"/>
          <w:lang w:eastAsia="en-GB"/>
        </w:rPr>
        <w:t xml:space="preserve"> of the licence</w:t>
      </w:r>
      <w:r>
        <w:rPr>
          <w:rFonts w:eastAsia="Times New Roman"/>
          <w:color w:val="222222"/>
          <w:lang w:eastAsia="en-GB"/>
        </w:rPr>
        <w:t xml:space="preserve">. </w:t>
      </w:r>
    </w:p>
    <w:p w14:paraId="223FB97E" w14:textId="77777777" w:rsidR="00E47948" w:rsidRDefault="00E47948" w:rsidP="005400D7">
      <w:pPr>
        <w:jc w:val="both"/>
        <w:rPr>
          <w:rFonts w:eastAsia="Times New Roman"/>
          <w:color w:val="222222"/>
          <w:lang w:eastAsia="en-GB"/>
        </w:rPr>
      </w:pPr>
    </w:p>
    <w:p w14:paraId="278B8621" w14:textId="23B065A9" w:rsidR="005400D7" w:rsidRDefault="009F7684" w:rsidP="005400D7">
      <w:pPr>
        <w:jc w:val="both"/>
        <w:rPr>
          <w:rFonts w:eastAsia="Times New Roman"/>
          <w:color w:val="222222"/>
          <w:lang w:eastAsia="en-GB"/>
        </w:rPr>
      </w:pPr>
      <w:r>
        <w:rPr>
          <w:rFonts w:eastAsia="Times New Roman"/>
          <w:color w:val="222222"/>
          <w:lang w:eastAsia="en-GB"/>
        </w:rPr>
        <w:t>Spelthorne</w:t>
      </w:r>
      <w:r w:rsidR="005400D7">
        <w:rPr>
          <w:rFonts w:eastAsia="Times New Roman"/>
          <w:color w:val="222222"/>
          <w:lang w:eastAsia="en-GB"/>
        </w:rPr>
        <w:t xml:space="preserve"> Borough Council reserves the right to revoke this licence at any time if any of the above conditions are not complied with. </w:t>
      </w:r>
    </w:p>
    <w:p w14:paraId="40E31A3D" w14:textId="77777777" w:rsidR="005362CD" w:rsidRDefault="005362CD">
      <w:pPr>
        <w:rPr>
          <w:b/>
          <w:bCs/>
          <w:color w:val="000000" w:themeColor="text1"/>
        </w:rPr>
      </w:pPr>
      <w:r>
        <w:rPr>
          <w:b/>
          <w:bCs/>
          <w:color w:val="000000" w:themeColor="text1"/>
        </w:rPr>
        <w:br w:type="page"/>
      </w:r>
    </w:p>
    <w:p w14:paraId="0E55C25E" w14:textId="2FC8AEB5" w:rsidR="00E846E7" w:rsidRDefault="00E846E7" w:rsidP="00433811">
      <w:pPr>
        <w:jc w:val="right"/>
        <w:rPr>
          <w:b/>
          <w:bCs/>
          <w:color w:val="000000" w:themeColor="text1"/>
        </w:rPr>
      </w:pPr>
      <w:r w:rsidRPr="00E846E7">
        <w:rPr>
          <w:b/>
          <w:bCs/>
          <w:color w:val="000000" w:themeColor="text1"/>
        </w:rPr>
        <w:lastRenderedPageBreak/>
        <w:t>Appendix 3</w:t>
      </w:r>
    </w:p>
    <w:p w14:paraId="0578AFF2" w14:textId="0202999B" w:rsidR="00E846E7" w:rsidRDefault="00E846E7" w:rsidP="00B11643">
      <w:pPr>
        <w:jc w:val="both"/>
        <w:rPr>
          <w:b/>
          <w:bCs/>
          <w:color w:val="000000" w:themeColor="text1"/>
        </w:rPr>
      </w:pPr>
    </w:p>
    <w:p w14:paraId="38CB75BF" w14:textId="35DF7921" w:rsidR="00E846E7" w:rsidRDefault="00E846E7" w:rsidP="00B11643">
      <w:pPr>
        <w:jc w:val="both"/>
        <w:rPr>
          <w:b/>
          <w:bCs/>
          <w:color w:val="000000" w:themeColor="text1"/>
        </w:rPr>
      </w:pPr>
      <w:r>
        <w:rPr>
          <w:b/>
          <w:bCs/>
          <w:color w:val="000000" w:themeColor="text1"/>
        </w:rPr>
        <w:t>National Conditions</w:t>
      </w:r>
    </w:p>
    <w:p w14:paraId="51E4CFF6" w14:textId="77777777" w:rsidR="00EA030C" w:rsidRDefault="00EA030C" w:rsidP="00B11643">
      <w:pPr>
        <w:jc w:val="both"/>
        <w:rPr>
          <w:b/>
          <w:bCs/>
          <w:color w:val="000000" w:themeColor="text1"/>
        </w:rPr>
      </w:pPr>
    </w:p>
    <w:p w14:paraId="7F198E30" w14:textId="77777777" w:rsidR="00EA030C" w:rsidRPr="007E621B" w:rsidRDefault="00EA030C" w:rsidP="00EA030C">
      <w:pPr>
        <w:pStyle w:val="Heading3"/>
        <w:rPr>
          <w:rFonts w:ascii="Arial" w:hAnsi="Arial" w:cs="Arial"/>
        </w:rPr>
      </w:pPr>
      <w:bookmarkStart w:id="1" w:name="_Toc113268541"/>
      <w:r w:rsidRPr="007E621B">
        <w:rPr>
          <w:rFonts w:ascii="Arial" w:hAnsi="Arial" w:cs="Arial"/>
        </w:rPr>
        <w:t>Statutory conditions attached to a pavement licence</w:t>
      </w:r>
      <w:bookmarkEnd w:id="1"/>
    </w:p>
    <w:p w14:paraId="1270BC67" w14:textId="77777777" w:rsidR="00EA030C" w:rsidRPr="007E621B" w:rsidRDefault="00EA030C" w:rsidP="00EA030C">
      <w:pPr>
        <w:rPr>
          <w:rFonts w:eastAsia="Calibri"/>
          <w:bCs/>
        </w:rPr>
      </w:pPr>
    </w:p>
    <w:p w14:paraId="09F883BA" w14:textId="77777777" w:rsidR="00EA030C" w:rsidRPr="007E621B" w:rsidRDefault="00EA030C" w:rsidP="00EA030C">
      <w:pPr>
        <w:ind w:left="709" w:hanging="709"/>
        <w:rPr>
          <w:rFonts w:eastAsia="Calibri"/>
          <w:bCs/>
        </w:rPr>
      </w:pPr>
      <w:r w:rsidRPr="007E621B">
        <w:rPr>
          <w:rFonts w:eastAsia="Calibri"/>
          <w:bCs/>
        </w:rPr>
        <w:t>1.</w:t>
      </w:r>
      <w:r w:rsidRPr="007E621B">
        <w:rPr>
          <w:rFonts w:eastAsia="Calibri"/>
          <w:bCs/>
        </w:rPr>
        <w:tab/>
        <w:t>Anything done by the licence holder pursuant to the licence, or any activity of other persons which is enabled by the licence, must not have an effect specified in section 3(6). These effects are:</w:t>
      </w:r>
    </w:p>
    <w:p w14:paraId="1DE234EA" w14:textId="77777777" w:rsidR="00EA030C" w:rsidRPr="007E621B" w:rsidRDefault="00EA030C" w:rsidP="00EA030C">
      <w:pPr>
        <w:rPr>
          <w:rFonts w:eastAsia="Calibri"/>
          <w:bCs/>
        </w:rPr>
      </w:pPr>
    </w:p>
    <w:p w14:paraId="0A14AD48" w14:textId="77777777" w:rsidR="00EA030C" w:rsidRPr="007E621B" w:rsidRDefault="00EA030C" w:rsidP="00EA030C">
      <w:pPr>
        <w:numPr>
          <w:ilvl w:val="0"/>
          <w:numId w:val="43"/>
        </w:numPr>
        <w:ind w:left="709" w:hanging="709"/>
        <w:rPr>
          <w:rFonts w:eastAsia="Calibri"/>
          <w:bCs/>
        </w:rPr>
      </w:pPr>
      <w:r w:rsidRPr="007E621B">
        <w:rPr>
          <w:rFonts w:eastAsia="Calibri"/>
          <w:bCs/>
        </w:rPr>
        <w:t>preventing traffic, other than vehicular traffic, from:</w:t>
      </w:r>
    </w:p>
    <w:p w14:paraId="56486671" w14:textId="77777777" w:rsidR="00EA030C" w:rsidRPr="007E621B" w:rsidRDefault="00EA030C" w:rsidP="00EA030C">
      <w:pPr>
        <w:rPr>
          <w:rFonts w:eastAsia="Calibri"/>
          <w:bCs/>
        </w:rPr>
      </w:pPr>
    </w:p>
    <w:p w14:paraId="328EDB3D" w14:textId="77777777" w:rsidR="00EA030C" w:rsidRPr="007E621B" w:rsidRDefault="00EA030C" w:rsidP="00EA030C">
      <w:pPr>
        <w:ind w:left="1418" w:hanging="709"/>
        <w:rPr>
          <w:rFonts w:eastAsia="Calibri"/>
          <w:bCs/>
        </w:rPr>
      </w:pPr>
      <w:r w:rsidRPr="007E621B">
        <w:rPr>
          <w:rFonts w:eastAsia="Calibri"/>
          <w:bCs/>
        </w:rPr>
        <w:t>(</w:t>
      </w:r>
      <w:proofErr w:type="spellStart"/>
      <w:r w:rsidRPr="007E621B">
        <w:rPr>
          <w:rFonts w:eastAsia="Calibri"/>
          <w:bCs/>
        </w:rPr>
        <w:t>i</w:t>
      </w:r>
      <w:proofErr w:type="spellEnd"/>
      <w:r w:rsidRPr="007E621B">
        <w:rPr>
          <w:rFonts w:eastAsia="Calibri"/>
          <w:bCs/>
        </w:rPr>
        <w:t xml:space="preserve">) </w:t>
      </w:r>
      <w:r w:rsidRPr="007E621B">
        <w:rPr>
          <w:rFonts w:eastAsia="Calibri"/>
          <w:bCs/>
        </w:rPr>
        <w:tab/>
        <w:t>entering the relevant highway at a place where such traffic could otherwise enter it (ignoring any pedestrian planning order or traffic order made in relation to the highway),</w:t>
      </w:r>
    </w:p>
    <w:p w14:paraId="2D7D7300" w14:textId="77777777" w:rsidR="00EA030C" w:rsidRPr="007E621B" w:rsidRDefault="00EA030C" w:rsidP="00EA030C">
      <w:pPr>
        <w:ind w:left="709"/>
        <w:rPr>
          <w:rFonts w:eastAsia="Calibri"/>
          <w:bCs/>
        </w:rPr>
      </w:pPr>
    </w:p>
    <w:p w14:paraId="40B1978C" w14:textId="77777777" w:rsidR="00EA030C" w:rsidRPr="007E621B" w:rsidRDefault="00EA030C" w:rsidP="00EA030C">
      <w:pPr>
        <w:ind w:left="709"/>
        <w:rPr>
          <w:rFonts w:eastAsia="Calibri"/>
          <w:bCs/>
        </w:rPr>
      </w:pPr>
      <w:r w:rsidRPr="007E621B">
        <w:rPr>
          <w:rFonts w:eastAsia="Calibri"/>
          <w:bCs/>
        </w:rPr>
        <w:t xml:space="preserve">(ii) </w:t>
      </w:r>
      <w:r w:rsidRPr="007E621B">
        <w:rPr>
          <w:rFonts w:eastAsia="Calibri"/>
          <w:bCs/>
        </w:rPr>
        <w:tab/>
        <w:t>passing along the relevant highway, or</w:t>
      </w:r>
    </w:p>
    <w:p w14:paraId="780FB9D0" w14:textId="77777777" w:rsidR="00EA030C" w:rsidRPr="007E621B" w:rsidRDefault="00EA030C" w:rsidP="00EA030C">
      <w:pPr>
        <w:ind w:left="709"/>
        <w:rPr>
          <w:rFonts w:eastAsia="Calibri"/>
          <w:bCs/>
        </w:rPr>
      </w:pPr>
    </w:p>
    <w:p w14:paraId="0E58463E" w14:textId="77777777" w:rsidR="00EA030C" w:rsidRPr="007E621B" w:rsidRDefault="00EA030C" w:rsidP="00EA030C">
      <w:pPr>
        <w:ind w:left="709"/>
        <w:rPr>
          <w:rFonts w:eastAsia="Calibri"/>
          <w:bCs/>
        </w:rPr>
      </w:pPr>
      <w:r w:rsidRPr="007E621B">
        <w:rPr>
          <w:rFonts w:eastAsia="Calibri"/>
          <w:bCs/>
        </w:rPr>
        <w:t xml:space="preserve">(iii) </w:t>
      </w:r>
      <w:r w:rsidRPr="007E621B">
        <w:rPr>
          <w:rFonts w:eastAsia="Calibri"/>
          <w:bCs/>
        </w:rPr>
        <w:tab/>
        <w:t>having normal access to premises adjoining the relevant highway,</w:t>
      </w:r>
    </w:p>
    <w:p w14:paraId="6B8B7EBB" w14:textId="77777777" w:rsidR="00EA030C" w:rsidRPr="007E621B" w:rsidRDefault="00EA030C" w:rsidP="00EA030C">
      <w:pPr>
        <w:ind w:left="709"/>
        <w:rPr>
          <w:rFonts w:eastAsia="Calibri"/>
          <w:bCs/>
        </w:rPr>
      </w:pPr>
    </w:p>
    <w:p w14:paraId="6189AD57" w14:textId="77777777" w:rsidR="00EA030C" w:rsidRPr="007E621B" w:rsidRDefault="00EA030C" w:rsidP="00EA030C">
      <w:pPr>
        <w:ind w:left="1429" w:hanging="720"/>
        <w:rPr>
          <w:rFonts w:eastAsia="Calibri"/>
          <w:bCs/>
        </w:rPr>
      </w:pPr>
      <w:r w:rsidRPr="007E621B">
        <w:rPr>
          <w:rFonts w:eastAsia="Calibri"/>
          <w:bCs/>
        </w:rPr>
        <w:t xml:space="preserve">(b) </w:t>
      </w:r>
      <w:r w:rsidRPr="007E621B">
        <w:rPr>
          <w:rFonts w:eastAsia="Calibri"/>
          <w:bCs/>
        </w:rPr>
        <w:tab/>
        <w:t>preventing any use of vehicles which is permitted by a pedestrian planning order or which is not prohibited by a traffic order,</w:t>
      </w:r>
    </w:p>
    <w:p w14:paraId="79CBC189" w14:textId="77777777" w:rsidR="00EA030C" w:rsidRPr="007E621B" w:rsidRDefault="00EA030C" w:rsidP="00EA030C">
      <w:pPr>
        <w:ind w:left="709"/>
        <w:rPr>
          <w:rFonts w:eastAsia="Calibri"/>
          <w:bCs/>
        </w:rPr>
      </w:pPr>
    </w:p>
    <w:p w14:paraId="18CCAA4B" w14:textId="77777777" w:rsidR="00EA030C" w:rsidRPr="007E621B" w:rsidRDefault="00EA030C" w:rsidP="00EA030C">
      <w:pPr>
        <w:ind w:left="1429" w:hanging="720"/>
        <w:rPr>
          <w:rFonts w:eastAsia="Calibri"/>
          <w:bCs/>
        </w:rPr>
      </w:pPr>
      <w:r w:rsidRPr="007E621B">
        <w:rPr>
          <w:rFonts w:eastAsia="Calibri"/>
          <w:bCs/>
        </w:rPr>
        <w:t>(c)</w:t>
      </w:r>
      <w:r w:rsidRPr="007E621B">
        <w:rPr>
          <w:rFonts w:eastAsia="Calibri"/>
          <w:bCs/>
        </w:rPr>
        <w:tab/>
        <w:t>preventing statutory undertakers having access to any apparatus of theirs under, in, on or over the highway, or</w:t>
      </w:r>
    </w:p>
    <w:p w14:paraId="7EADCD18" w14:textId="77777777" w:rsidR="00EA030C" w:rsidRPr="007E621B" w:rsidRDefault="00EA030C" w:rsidP="00EA030C">
      <w:pPr>
        <w:ind w:left="709"/>
        <w:rPr>
          <w:rFonts w:eastAsia="Calibri"/>
          <w:bCs/>
        </w:rPr>
      </w:pPr>
    </w:p>
    <w:p w14:paraId="6CA2075B" w14:textId="77777777" w:rsidR="00EA030C" w:rsidRPr="007E621B" w:rsidRDefault="00EA030C" w:rsidP="00EA030C">
      <w:pPr>
        <w:ind w:left="1429" w:hanging="720"/>
        <w:rPr>
          <w:rFonts w:eastAsia="Calibri"/>
          <w:bCs/>
        </w:rPr>
      </w:pPr>
      <w:r w:rsidRPr="007E621B">
        <w:rPr>
          <w:rFonts w:eastAsia="Calibri"/>
          <w:bCs/>
        </w:rPr>
        <w:t xml:space="preserve">(d) </w:t>
      </w:r>
      <w:r w:rsidRPr="007E621B">
        <w:rPr>
          <w:rFonts w:eastAsia="Calibri"/>
          <w:bCs/>
        </w:rPr>
        <w:tab/>
        <w:t>preventing the operator of an electronic communications code network having access to any electronic communications apparatus kept installed for the purposes of that network under, in, on or over the highway.</w:t>
      </w:r>
    </w:p>
    <w:p w14:paraId="06A14868" w14:textId="77777777" w:rsidR="00EA030C" w:rsidRPr="007E621B" w:rsidRDefault="00EA030C" w:rsidP="00EA030C">
      <w:pPr>
        <w:rPr>
          <w:rFonts w:eastAsia="Calibri"/>
          <w:bCs/>
        </w:rPr>
      </w:pPr>
    </w:p>
    <w:p w14:paraId="74637C45" w14:textId="77777777" w:rsidR="00EA030C" w:rsidRPr="007E621B" w:rsidRDefault="00EA030C" w:rsidP="00EA030C">
      <w:pPr>
        <w:ind w:left="720" w:hanging="720"/>
        <w:rPr>
          <w:rFonts w:eastAsia="Calibri"/>
          <w:bCs/>
        </w:rPr>
      </w:pPr>
      <w:r w:rsidRPr="007E621B">
        <w:rPr>
          <w:rFonts w:eastAsia="Calibri"/>
          <w:bCs/>
        </w:rPr>
        <w:t>2.</w:t>
      </w:r>
      <w:r w:rsidRPr="007E621B">
        <w:rPr>
          <w:rFonts w:eastAsia="Calibri"/>
          <w:bCs/>
        </w:rPr>
        <w:tab/>
        <w:t>Where the furniture to be put on the relevant highway consists of seating for use by persons for the purpose of consuming food or drink, the licence-holder must make reasonable provision for seating where smoking is not permitted.</w:t>
      </w:r>
    </w:p>
    <w:p w14:paraId="78A8F572" w14:textId="77777777" w:rsidR="00EA030C" w:rsidRPr="00EA030C" w:rsidRDefault="00EA030C" w:rsidP="00B11643">
      <w:pPr>
        <w:jc w:val="both"/>
        <w:rPr>
          <w:b/>
          <w:bCs/>
          <w:color w:val="000000" w:themeColor="text1"/>
        </w:rPr>
      </w:pPr>
    </w:p>
    <w:p w14:paraId="60D6B33F" w14:textId="6BB6D792" w:rsidR="007F0254" w:rsidRDefault="007F0254" w:rsidP="007F0254"/>
    <w:p w14:paraId="27A75E51" w14:textId="3B1F2F27" w:rsidR="007F0254" w:rsidRPr="00E846E7" w:rsidRDefault="007F0254" w:rsidP="007F0254">
      <w:pPr>
        <w:jc w:val="both"/>
      </w:pPr>
      <w:r w:rsidRPr="00E846E7">
        <w:t>The Secretary of State publishes this condition in exercise of his powers under [</w:t>
      </w:r>
      <w:r>
        <w:t>Section</w:t>
      </w:r>
      <w:r w:rsidRPr="00E846E7">
        <w:t xml:space="preserve"> 5(6)] of the Business and Planning Act 2020:</w:t>
      </w:r>
      <w:r w:rsidR="00C37195">
        <w:t xml:space="preserve"> </w:t>
      </w:r>
    </w:p>
    <w:p w14:paraId="5ADA0884" w14:textId="77777777" w:rsidR="007F0254" w:rsidRDefault="007F0254" w:rsidP="007F0254">
      <w:pPr>
        <w:jc w:val="both"/>
      </w:pPr>
    </w:p>
    <w:p w14:paraId="7985878B" w14:textId="77777777" w:rsidR="007F0254" w:rsidRPr="00746945" w:rsidRDefault="007F0254" w:rsidP="007F0254">
      <w:pPr>
        <w:jc w:val="both"/>
        <w:rPr>
          <w:b/>
          <w:bCs/>
        </w:rPr>
      </w:pPr>
      <w:r w:rsidRPr="00746945">
        <w:rPr>
          <w:b/>
          <w:bCs/>
        </w:rPr>
        <w:t>1.</w:t>
      </w:r>
      <w:r w:rsidRPr="00746945">
        <w:rPr>
          <w:b/>
          <w:bCs/>
        </w:rPr>
        <w:tab/>
        <w:t>Condition relating to clear routes of access:</w:t>
      </w:r>
    </w:p>
    <w:p w14:paraId="12ADC64D" w14:textId="77777777" w:rsidR="007F0254" w:rsidRPr="00E846E7" w:rsidRDefault="007F0254" w:rsidP="007F0254">
      <w:pPr>
        <w:jc w:val="both"/>
        <w:rPr>
          <w:color w:val="000000" w:themeColor="text1"/>
        </w:rPr>
      </w:pPr>
    </w:p>
    <w:p w14:paraId="5EA0B133" w14:textId="77777777" w:rsidR="00EA030C" w:rsidRDefault="00EA030C" w:rsidP="00EA030C">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The no-obstruction condition is a condition that the licence must not have the effects set out in section 3(6) of the 2020 Act. When determining whether furniture constitutes an unacceptable obstruction in light of the no-obstruction condition, the provisions require that local authorities consider the needs of disabled people. In order to do this, authorities should consider the following matters when setting conditions, determining applications (in the absence of local conditions), and when considering whether enforcement action is required:</w:t>
      </w:r>
    </w:p>
    <w:p w14:paraId="55BACEF6" w14:textId="77777777" w:rsidR="00EA030C" w:rsidRDefault="00EA030C" w:rsidP="00EA030C">
      <w:pPr>
        <w:numPr>
          <w:ilvl w:val="0"/>
          <w:numId w:val="44"/>
        </w:numPr>
        <w:shd w:val="clear" w:color="auto" w:fill="FFFFFF"/>
        <w:spacing w:after="75"/>
        <w:ind w:left="1020"/>
        <w:rPr>
          <w:color w:val="0B0C0C"/>
        </w:rPr>
      </w:pPr>
      <w:r>
        <w:rPr>
          <w:color w:val="0B0C0C"/>
        </w:rPr>
        <w:t>Section 3.2 of </w:t>
      </w:r>
      <w:hyperlink r:id="rId16" w:history="1">
        <w:r>
          <w:rPr>
            <w:rStyle w:val="Hyperlink"/>
            <w:color w:val="1D70B8"/>
          </w:rPr>
          <w:t>Inclusive Mobility</w:t>
        </w:r>
      </w:hyperlink>
      <w:r>
        <w:rPr>
          <w:color w:val="0B0C0C"/>
        </w:rPr>
        <w:t xml:space="preserve"> - gives advice on the needs of particular pavement users sets out a range of recommended widths which would be required, depending on the needs of particular pavement users. Section 4.2 of </w:t>
      </w:r>
      <w:r>
        <w:rPr>
          <w:color w:val="0B0C0C"/>
        </w:rPr>
        <w:lastRenderedPageBreak/>
        <w:t>Inclusive Mobility sets out that footways and footpaths should be as wide as practicable, but under normal circumstances a width of 2000mm is the minimum that should be provided, as this allows enough space for two wheelchair users to pass, even if they are using larger electric mobility scooters. Local authorities should take a proportionate approach if this is not feasible due to physical constraints. A minimum width of 1500mm could be regarded as the minimum acceptable distance between two obstacles under most circumstances, as this should enable a wheelchair user and a walker to pass each other.</w:t>
      </w:r>
    </w:p>
    <w:p w14:paraId="7AA2A09C" w14:textId="77777777" w:rsidR="00EA030C" w:rsidRDefault="00EA030C" w:rsidP="00EA030C">
      <w:pPr>
        <w:numPr>
          <w:ilvl w:val="0"/>
          <w:numId w:val="44"/>
        </w:numPr>
        <w:shd w:val="clear" w:color="auto" w:fill="FFFFFF"/>
        <w:spacing w:after="75"/>
        <w:ind w:left="1020"/>
        <w:rPr>
          <w:color w:val="0B0C0C"/>
        </w:rPr>
      </w:pPr>
      <w:r>
        <w:rPr>
          <w:color w:val="0B0C0C"/>
        </w:rPr>
        <w:t>any need for a barrier to separate furniture from the rest of the footway so that the visually impaired can navigate around the furniture, such as colour contrast and a tap rail for long cane users. In some cases, it may be appropriate to use one or more rigid, removable objects to demarcate the area to which the licence applies, for example wooden tubs of flowers. However, as these are not necessary for the consumption of food, this will need to be balanced to ensure any barriers do not inhibit other street users, such as the mobility impaired, as such barriers may create a further obstacle in the highway. Advertising boards are not included in the definition of furniture within the pavement licensing regime, therefore, should not be used as a barrier;</w:t>
      </w:r>
    </w:p>
    <w:p w14:paraId="4BF87A6E" w14:textId="77777777" w:rsidR="00EA030C" w:rsidRDefault="00EA030C" w:rsidP="00EA030C">
      <w:pPr>
        <w:numPr>
          <w:ilvl w:val="0"/>
          <w:numId w:val="44"/>
        </w:numPr>
        <w:shd w:val="clear" w:color="auto" w:fill="FFFFFF"/>
        <w:spacing w:after="75"/>
        <w:ind w:left="1020"/>
        <w:rPr>
          <w:color w:val="0B0C0C"/>
        </w:rPr>
      </w:pPr>
      <w:r>
        <w:rPr>
          <w:color w:val="0B0C0C"/>
        </w:rPr>
        <w:t>any conflict of street furniture with the principal lines of pedestrian movement particularly for disabled people, older people and those with mobility needs. The positioning of furniture should not discourage pedestrians from using the footway or force pedestrians into the highway. The available route must be entirely clear for pedestrians to use and not be impeded with tables and chairs;</w:t>
      </w:r>
    </w:p>
    <w:p w14:paraId="167DAE3F" w14:textId="77777777" w:rsidR="00EA030C" w:rsidRDefault="00EA030C" w:rsidP="00EA030C">
      <w:pPr>
        <w:numPr>
          <w:ilvl w:val="0"/>
          <w:numId w:val="44"/>
        </w:numPr>
        <w:shd w:val="clear" w:color="auto" w:fill="FFFFFF"/>
        <w:spacing w:after="75"/>
        <w:ind w:left="1020"/>
        <w:rPr>
          <w:color w:val="0B0C0C"/>
        </w:rPr>
      </w:pPr>
      <w:r>
        <w:rPr>
          <w:color w:val="0B0C0C"/>
        </w:rPr>
        <w:t>the cumulative impact of multiple pavement licences in close proximity to each other and if there is specific evidence that this may create a build-up furniture in a particular area and potentially cause obstruction on the footway for certain pavement users, such as disabled people;</w:t>
      </w:r>
    </w:p>
    <w:p w14:paraId="6E926A05" w14:textId="77777777" w:rsidR="00EA030C" w:rsidRDefault="00EA030C" w:rsidP="00EA030C">
      <w:pPr>
        <w:numPr>
          <w:ilvl w:val="0"/>
          <w:numId w:val="44"/>
        </w:numPr>
        <w:shd w:val="clear" w:color="auto" w:fill="FFFFFF"/>
        <w:spacing w:after="75"/>
        <w:ind w:left="1020"/>
        <w:rPr>
          <w:color w:val="0B0C0C"/>
        </w:rPr>
      </w:pPr>
      <w:r>
        <w:rPr>
          <w:color w:val="0B0C0C"/>
        </w:rPr>
        <w:t>so that where possible furniture is non-reflective and of reasonable substance such that it cannot easily be pushed or blown over by the wind, and thereby cause obstruction – for example, the local authority could refuse the use of plastic patio furniture, unless measures have been taken to ensure it is kept in place.</w:t>
      </w:r>
    </w:p>
    <w:p w14:paraId="01FA386F" w14:textId="1AA4ADD9" w:rsidR="00EA030C" w:rsidRDefault="00EA030C" w:rsidP="00EA030C">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Section 149 of the Equality Act 2010 places duties on local authorities to have due regard to: the need to eliminate unlawful discrimination, advance equality of opportunity between people who share a protected characteristic and those who do not and foster or encourage good relations between people who share a protected characteristic and those who don’t.</w:t>
      </w:r>
    </w:p>
    <w:p w14:paraId="2413DC5E" w14:textId="77777777" w:rsidR="007F0254" w:rsidRDefault="007F0254" w:rsidP="007F0254">
      <w:pPr>
        <w:jc w:val="both"/>
        <w:rPr>
          <w:color w:val="000000" w:themeColor="text1"/>
        </w:rPr>
      </w:pPr>
    </w:p>
    <w:p w14:paraId="28F9C74F" w14:textId="77777777" w:rsidR="007F0254" w:rsidRPr="00746945" w:rsidRDefault="007F0254" w:rsidP="007F0254">
      <w:pPr>
        <w:jc w:val="both"/>
        <w:rPr>
          <w:b/>
          <w:bCs/>
          <w:color w:val="000000" w:themeColor="text1"/>
        </w:rPr>
      </w:pPr>
      <w:r w:rsidRPr="00746945">
        <w:rPr>
          <w:b/>
          <w:bCs/>
          <w:color w:val="000000" w:themeColor="text1"/>
        </w:rPr>
        <w:t xml:space="preserve">2. </w:t>
      </w:r>
      <w:r w:rsidRPr="00746945">
        <w:rPr>
          <w:b/>
          <w:bCs/>
          <w:color w:val="000000" w:themeColor="text1"/>
        </w:rPr>
        <w:tab/>
        <w:t>Condition relating to smoke-free seating</w:t>
      </w:r>
    </w:p>
    <w:p w14:paraId="115FEE47" w14:textId="77777777" w:rsidR="007F0254" w:rsidRDefault="007F0254" w:rsidP="007F0254">
      <w:pPr>
        <w:jc w:val="both"/>
        <w:rPr>
          <w:color w:val="000000" w:themeColor="text1"/>
        </w:rPr>
      </w:pPr>
    </w:p>
    <w:p w14:paraId="2844E5B2" w14:textId="7948C70B" w:rsidR="007F0254" w:rsidRDefault="007F0254" w:rsidP="007F0254">
      <w:pPr>
        <w:jc w:val="both"/>
      </w:pPr>
      <w:r w:rsidRPr="00746945">
        <w:t>The national smoke-free seating condition seeks to ensure customers have greater choice, so that both smokers and non-smokers are able to sit outside</w:t>
      </w:r>
    </w:p>
    <w:p w14:paraId="762CB793" w14:textId="77777777" w:rsidR="007F0254" w:rsidRPr="00746945" w:rsidRDefault="007F0254" w:rsidP="007F0254">
      <w:pPr>
        <w:jc w:val="both"/>
      </w:pPr>
    </w:p>
    <w:p w14:paraId="2C8B8168" w14:textId="77777777" w:rsidR="007F0254" w:rsidRDefault="007F0254" w:rsidP="007F0254">
      <w:pPr>
        <w:jc w:val="both"/>
        <w:rPr>
          <w:rFonts w:eastAsia="Times New Roman" w:cs="Times New Roman"/>
          <w:lang w:eastAsia="en-GB"/>
        </w:rPr>
      </w:pPr>
      <w:r w:rsidRPr="00746945">
        <w:rPr>
          <w:rFonts w:eastAsia="Times New Roman" w:cs="Times New Roman"/>
          <w:lang w:eastAsia="en-GB"/>
        </w:rPr>
        <w:t xml:space="preserve">It is important that businesses can cater to their customers’ preferences. The Business and Planning Act 2020 imposes a smoke-free seating condition in relation to licences where seating used for the purpose of consuming food or drink has been, (or is to be) placed on the relevant highway. The condition requires a licence-holder to make reasonable provision for seating where smoking is not permitted. This means that where businesses provide for smokers, customers will also have the option of sitting in a non-smoking area. </w:t>
      </w:r>
    </w:p>
    <w:p w14:paraId="7EF0481F" w14:textId="77777777" w:rsidR="007F0254" w:rsidRDefault="007F0254" w:rsidP="007F0254">
      <w:pPr>
        <w:jc w:val="both"/>
        <w:rPr>
          <w:rFonts w:eastAsia="Times New Roman" w:cs="Times New Roman"/>
          <w:lang w:eastAsia="en-GB"/>
        </w:rPr>
      </w:pPr>
    </w:p>
    <w:p w14:paraId="630BC931" w14:textId="77777777" w:rsidR="007F0254" w:rsidRPr="00746945" w:rsidRDefault="007F0254" w:rsidP="007F0254">
      <w:pPr>
        <w:jc w:val="both"/>
        <w:rPr>
          <w:rFonts w:eastAsia="Times New Roman" w:cs="Times New Roman"/>
          <w:lang w:eastAsia="en-GB"/>
        </w:rPr>
      </w:pPr>
      <w:r w:rsidRPr="00746945">
        <w:rPr>
          <w:rFonts w:eastAsia="Times New Roman" w:cs="Times New Roman"/>
          <w:lang w:eastAsia="en-GB"/>
        </w:rPr>
        <w:lastRenderedPageBreak/>
        <w:t>Ways of meeting this condition could include:</w:t>
      </w:r>
    </w:p>
    <w:p w14:paraId="5632476C" w14:textId="77777777" w:rsidR="007F0254" w:rsidRPr="00746945" w:rsidRDefault="007F0254" w:rsidP="007F0254">
      <w:pPr>
        <w:pStyle w:val="ListParagraph"/>
        <w:numPr>
          <w:ilvl w:val="0"/>
          <w:numId w:val="34"/>
        </w:numPr>
        <w:jc w:val="both"/>
        <w:rPr>
          <w:rFonts w:eastAsia="Times New Roman" w:cs="Times New Roman"/>
          <w:lang w:eastAsia="en-GB"/>
        </w:rPr>
      </w:pPr>
      <w:r w:rsidRPr="00746945">
        <w:rPr>
          <w:rFonts w:eastAsia="Times New Roman" w:cs="Times New Roman"/>
          <w:lang w:eastAsia="en-GB"/>
        </w:rPr>
        <w:t>Clear ‘smoking’ and ‘non-smoking’ areas, with ‘no smoking’ signage displayed in designated ‘smoke-free’ zones in accordance with Smoke-free (signs) regulations 2012 which can be viewed here.</w:t>
      </w:r>
    </w:p>
    <w:p w14:paraId="61EAE647" w14:textId="77777777" w:rsidR="007F0254" w:rsidRPr="00746945" w:rsidRDefault="007F0254" w:rsidP="007F0254">
      <w:pPr>
        <w:pStyle w:val="ListParagraph"/>
        <w:numPr>
          <w:ilvl w:val="0"/>
          <w:numId w:val="34"/>
        </w:numPr>
        <w:jc w:val="both"/>
        <w:rPr>
          <w:rFonts w:eastAsia="Times New Roman" w:cs="Times New Roman"/>
          <w:lang w:eastAsia="en-GB"/>
        </w:rPr>
      </w:pPr>
      <w:r w:rsidRPr="00746945">
        <w:rPr>
          <w:rFonts w:eastAsia="Times New Roman" w:cs="Times New Roman"/>
          <w:lang w:eastAsia="en-GB"/>
        </w:rPr>
        <w:t>No ash trays or similar receptacles to be provided or permitted to be left on furniture where smoke-free seating is identified.</w:t>
      </w:r>
    </w:p>
    <w:p w14:paraId="0B912F27" w14:textId="77777777" w:rsidR="007F0254" w:rsidRPr="00746945" w:rsidRDefault="007F0254" w:rsidP="007F0254">
      <w:pPr>
        <w:pStyle w:val="ListParagraph"/>
        <w:numPr>
          <w:ilvl w:val="0"/>
          <w:numId w:val="34"/>
        </w:numPr>
        <w:jc w:val="both"/>
        <w:rPr>
          <w:rFonts w:eastAsia="Times New Roman" w:cs="Times New Roman"/>
          <w:lang w:eastAsia="en-GB"/>
        </w:rPr>
      </w:pPr>
      <w:r w:rsidRPr="00746945">
        <w:rPr>
          <w:rFonts w:eastAsia="Times New Roman" w:cs="Times New Roman"/>
          <w:lang w:eastAsia="en-GB"/>
        </w:rPr>
        <w:t>Licence holders should provide a minimum 2M distance between non-smoking and smoking areas, wherever possible.</w:t>
      </w:r>
    </w:p>
    <w:p w14:paraId="5BCA9A39" w14:textId="77777777" w:rsidR="007F0254" w:rsidRDefault="007F0254" w:rsidP="007F0254">
      <w:pPr>
        <w:jc w:val="both"/>
        <w:rPr>
          <w:rFonts w:eastAsia="Times New Roman" w:cs="Times New Roman"/>
          <w:lang w:eastAsia="en-GB"/>
        </w:rPr>
      </w:pPr>
    </w:p>
    <w:p w14:paraId="068B593F" w14:textId="59836B27" w:rsidR="007F0254" w:rsidRDefault="007F0254" w:rsidP="007F0254">
      <w:pPr>
        <w:jc w:val="both"/>
        <w:rPr>
          <w:rFonts w:eastAsia="Times New Roman" w:cs="Times New Roman"/>
          <w:lang w:eastAsia="en-GB"/>
        </w:rPr>
      </w:pPr>
      <w:r w:rsidRPr="00746945">
        <w:rPr>
          <w:rFonts w:eastAsia="Times New Roman" w:cs="Times New Roman"/>
          <w:lang w:eastAsia="en-GB"/>
        </w:rPr>
        <w:t>Further, business must continue to have regard to smoke-free legislation under The Health Act 2006, and the subsequent Smoke-free (Premises and Enforcement) Regulations 2006.</w:t>
      </w:r>
    </w:p>
    <w:p w14:paraId="21B29BB9" w14:textId="743A6DA2" w:rsidR="004C1559" w:rsidRDefault="004C1559" w:rsidP="007F0254">
      <w:pPr>
        <w:jc w:val="both"/>
        <w:rPr>
          <w:rFonts w:eastAsia="Times New Roman" w:cs="Times New Roman"/>
          <w:lang w:eastAsia="en-GB"/>
        </w:rPr>
      </w:pPr>
    </w:p>
    <w:p w14:paraId="008CCD2D" w14:textId="6AAA0E2B" w:rsidR="004C1559" w:rsidRDefault="004C1559" w:rsidP="007F0254">
      <w:pPr>
        <w:jc w:val="both"/>
        <w:rPr>
          <w:rFonts w:eastAsia="Times New Roman" w:cs="Times New Roman"/>
          <w:lang w:eastAsia="en-GB"/>
        </w:rPr>
      </w:pPr>
    </w:p>
    <w:p w14:paraId="18EE677F" w14:textId="74042C08" w:rsidR="004C1559" w:rsidRDefault="004C1559" w:rsidP="007F0254">
      <w:pPr>
        <w:jc w:val="both"/>
        <w:rPr>
          <w:rFonts w:eastAsia="Times New Roman" w:cs="Times New Roman"/>
          <w:lang w:eastAsia="en-GB"/>
        </w:rPr>
      </w:pPr>
    </w:p>
    <w:p w14:paraId="405DFFB9" w14:textId="26A321F9" w:rsidR="004C1559" w:rsidRDefault="004C1559" w:rsidP="004C1559">
      <w:pPr>
        <w:jc w:val="right"/>
        <w:rPr>
          <w:b/>
          <w:bCs/>
          <w:color w:val="000000" w:themeColor="text1"/>
        </w:rPr>
      </w:pPr>
      <w:r>
        <w:rPr>
          <w:b/>
          <w:bCs/>
          <w:color w:val="000000" w:themeColor="text1"/>
        </w:rPr>
        <w:t>Appendix 4</w:t>
      </w:r>
    </w:p>
    <w:p w14:paraId="5F1A1FE6" w14:textId="39315B0E" w:rsidR="004C1559" w:rsidRDefault="004C1559" w:rsidP="007F0254">
      <w:pPr>
        <w:jc w:val="both"/>
        <w:rPr>
          <w:rFonts w:eastAsia="Times New Roman" w:cs="Times New Roman"/>
          <w:lang w:eastAsia="en-GB"/>
        </w:rPr>
      </w:pPr>
    </w:p>
    <w:p w14:paraId="06834C63" w14:textId="77777777" w:rsidR="004C1559" w:rsidRDefault="004C1559" w:rsidP="004C1559">
      <w:pPr>
        <w:jc w:val="both"/>
        <w:rPr>
          <w:b/>
          <w:bCs/>
          <w:color w:val="000000" w:themeColor="text1"/>
        </w:rPr>
      </w:pPr>
    </w:p>
    <w:p w14:paraId="4A0D77B5" w14:textId="6FB8257E" w:rsidR="004C1559" w:rsidRDefault="004C1559" w:rsidP="004C1559">
      <w:pPr>
        <w:jc w:val="both"/>
        <w:rPr>
          <w:b/>
          <w:bCs/>
          <w:color w:val="000000" w:themeColor="text1"/>
        </w:rPr>
      </w:pPr>
      <w:r>
        <w:rPr>
          <w:b/>
          <w:bCs/>
          <w:color w:val="000000" w:themeColor="text1"/>
        </w:rPr>
        <w:t>Inclusive Mobility</w:t>
      </w:r>
    </w:p>
    <w:p w14:paraId="5F41805D" w14:textId="2BA9EA78" w:rsidR="004C1559" w:rsidRPr="004C1559" w:rsidRDefault="004C1559" w:rsidP="004C1559">
      <w:pPr>
        <w:jc w:val="both"/>
        <w:rPr>
          <w:b/>
          <w:bCs/>
          <w:color w:val="000000" w:themeColor="text1"/>
        </w:rPr>
      </w:pPr>
    </w:p>
    <w:p w14:paraId="3094BF28" w14:textId="25024673" w:rsidR="004C1559" w:rsidRPr="004C1559" w:rsidRDefault="004C1559" w:rsidP="004C1559">
      <w:pPr>
        <w:jc w:val="both"/>
        <w:rPr>
          <w:bCs/>
          <w:color w:val="000000" w:themeColor="text1"/>
        </w:rPr>
      </w:pPr>
      <w:r w:rsidRPr="004C1559">
        <w:rPr>
          <w:bCs/>
          <w:color w:val="000000" w:themeColor="text1"/>
        </w:rPr>
        <w:t xml:space="preserve">You can access more information on Inclusive Mobility and the </w:t>
      </w:r>
      <w:r>
        <w:rPr>
          <w:bCs/>
          <w:color w:val="000000" w:themeColor="text1"/>
        </w:rPr>
        <w:t xml:space="preserve">Government’s </w:t>
      </w:r>
      <w:r w:rsidRPr="004C1559">
        <w:rPr>
          <w:color w:val="0B0C0C"/>
          <w:shd w:val="clear" w:color="auto" w:fill="FFFFFF"/>
        </w:rPr>
        <w:t>guide to best practice on improving access to public transport and creating a barrier-free pedestrian environment</w:t>
      </w:r>
      <w:r w:rsidRPr="004C1559">
        <w:rPr>
          <w:bCs/>
          <w:color w:val="000000" w:themeColor="text1"/>
        </w:rPr>
        <w:t xml:space="preserve"> below:</w:t>
      </w:r>
    </w:p>
    <w:p w14:paraId="1E643B66" w14:textId="2E87CA39" w:rsidR="00E846E7" w:rsidRPr="00E846E7" w:rsidRDefault="0022391C" w:rsidP="00E846E7">
      <w:pPr>
        <w:jc w:val="both"/>
        <w:rPr>
          <w:color w:val="000000" w:themeColor="text1"/>
        </w:rPr>
      </w:pPr>
      <w:hyperlink r:id="rId17" w:history="1">
        <w:r>
          <w:rPr>
            <w:rStyle w:val="Hyperlink"/>
          </w:rPr>
          <w:t>Inclusive mobility: making transport accessible for passengers and pedestrians - GOV.UK (www.gov.uk)</w:t>
        </w:r>
      </w:hyperlink>
      <w:r>
        <w:t xml:space="preserve"> </w:t>
      </w:r>
    </w:p>
    <w:sectPr w:rsidR="00E846E7" w:rsidRPr="00E846E7" w:rsidSect="006F7663">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27A7A" w14:textId="77777777" w:rsidR="00EF056F" w:rsidRDefault="00EF056F" w:rsidP="003E37C5">
      <w:r>
        <w:separator/>
      </w:r>
    </w:p>
  </w:endnote>
  <w:endnote w:type="continuationSeparator" w:id="0">
    <w:p w14:paraId="2EBCD735" w14:textId="77777777" w:rsidR="00EF056F" w:rsidRDefault="00EF056F" w:rsidP="003E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B4DC" w14:textId="77777777" w:rsidR="00885376" w:rsidRDefault="00885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FDA7" w14:textId="6DFB341E" w:rsidR="003E37C5" w:rsidRPr="003E37C5" w:rsidRDefault="00E35573" w:rsidP="003E37C5">
    <w:pPr>
      <w:pStyle w:val="Footer"/>
      <w:rPr>
        <w:sz w:val="20"/>
        <w:szCs w:val="20"/>
      </w:rPr>
    </w:pPr>
    <w:r>
      <w:rPr>
        <w:sz w:val="20"/>
        <w:szCs w:val="20"/>
      </w:rPr>
      <w:t>Spelthorne</w:t>
    </w:r>
    <w:r w:rsidR="003E37C5">
      <w:rPr>
        <w:sz w:val="20"/>
        <w:szCs w:val="20"/>
      </w:rPr>
      <w:t xml:space="preserve"> Borough Council Pavement Licensing Policy</w:t>
    </w:r>
    <w:r w:rsidR="003E37C5">
      <w:rPr>
        <w:sz w:val="20"/>
        <w:szCs w:val="20"/>
      </w:rPr>
      <w:tab/>
    </w:r>
    <w:r w:rsidR="003E37C5" w:rsidRPr="00BF276C">
      <w:rPr>
        <w:color w:val="7F7F7F" w:themeColor="background1" w:themeShade="7F"/>
        <w:spacing w:val="60"/>
        <w:sz w:val="20"/>
        <w:szCs w:val="20"/>
      </w:rPr>
      <w:t>Page</w:t>
    </w:r>
    <w:r w:rsidR="003E37C5" w:rsidRPr="00BF276C">
      <w:rPr>
        <w:sz w:val="20"/>
        <w:szCs w:val="20"/>
      </w:rPr>
      <w:t xml:space="preserve"> | </w:t>
    </w:r>
    <w:r w:rsidR="003E37C5" w:rsidRPr="00BF276C">
      <w:rPr>
        <w:sz w:val="20"/>
        <w:szCs w:val="20"/>
      </w:rPr>
      <w:fldChar w:fldCharType="begin"/>
    </w:r>
    <w:r w:rsidR="003E37C5" w:rsidRPr="00BF276C">
      <w:rPr>
        <w:sz w:val="20"/>
        <w:szCs w:val="20"/>
      </w:rPr>
      <w:instrText xml:space="preserve"> PAGE   \* MERGEFORMAT </w:instrText>
    </w:r>
    <w:r w:rsidR="003E37C5" w:rsidRPr="00BF276C">
      <w:rPr>
        <w:sz w:val="20"/>
        <w:szCs w:val="20"/>
      </w:rPr>
      <w:fldChar w:fldCharType="separate"/>
    </w:r>
    <w:r w:rsidR="00922810">
      <w:rPr>
        <w:noProof/>
        <w:sz w:val="20"/>
        <w:szCs w:val="20"/>
      </w:rPr>
      <w:t>2</w:t>
    </w:r>
    <w:r w:rsidR="003E37C5" w:rsidRPr="00BF276C">
      <w:rPr>
        <w:b/>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F996" w14:textId="77777777" w:rsidR="00885376" w:rsidRDefault="0088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0360D" w14:textId="77777777" w:rsidR="00EF056F" w:rsidRDefault="00EF056F" w:rsidP="003E37C5">
      <w:r>
        <w:separator/>
      </w:r>
    </w:p>
  </w:footnote>
  <w:footnote w:type="continuationSeparator" w:id="0">
    <w:p w14:paraId="3AC64A63" w14:textId="77777777" w:rsidR="00EF056F" w:rsidRDefault="00EF056F" w:rsidP="003E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0D67" w14:textId="77777777" w:rsidR="00885376" w:rsidRDefault="00885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B0F0" w14:textId="53C0C5CF" w:rsidR="00885376" w:rsidRDefault="00885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E70C" w14:textId="77777777" w:rsidR="00885376" w:rsidRDefault="00885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6FF"/>
    <w:multiLevelType w:val="multilevel"/>
    <w:tmpl w:val="CF769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8792B"/>
    <w:multiLevelType w:val="hybridMultilevel"/>
    <w:tmpl w:val="908C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2B4B"/>
    <w:multiLevelType w:val="multilevel"/>
    <w:tmpl w:val="451A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824C3"/>
    <w:multiLevelType w:val="hybridMultilevel"/>
    <w:tmpl w:val="F0488B0C"/>
    <w:lvl w:ilvl="0" w:tplc="8E34CD2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254A1"/>
    <w:multiLevelType w:val="hybridMultilevel"/>
    <w:tmpl w:val="C5A4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D3C64"/>
    <w:multiLevelType w:val="multilevel"/>
    <w:tmpl w:val="32E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65AC3"/>
    <w:multiLevelType w:val="hybridMultilevel"/>
    <w:tmpl w:val="895E6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EF54F1"/>
    <w:multiLevelType w:val="hybridMultilevel"/>
    <w:tmpl w:val="F8CC3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FD073B"/>
    <w:multiLevelType w:val="hybridMultilevel"/>
    <w:tmpl w:val="1CECFA6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946819"/>
    <w:multiLevelType w:val="multilevel"/>
    <w:tmpl w:val="C34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62491C"/>
    <w:multiLevelType w:val="hybridMultilevel"/>
    <w:tmpl w:val="17127F66"/>
    <w:lvl w:ilvl="0" w:tplc="2B083C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64057"/>
    <w:multiLevelType w:val="hybridMultilevel"/>
    <w:tmpl w:val="13D8C66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BF72B1"/>
    <w:multiLevelType w:val="hybridMultilevel"/>
    <w:tmpl w:val="418E40FC"/>
    <w:lvl w:ilvl="0" w:tplc="8E0A8798">
      <w:start w:val="1"/>
      <w:numFmt w:val="lowerLetter"/>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13" w15:restartNumberingAfterBreak="0">
    <w:nsid w:val="2FB3165B"/>
    <w:multiLevelType w:val="hybridMultilevel"/>
    <w:tmpl w:val="8E48D97A"/>
    <w:lvl w:ilvl="0" w:tplc="5C8A6C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3434AA"/>
    <w:multiLevelType w:val="hybridMultilevel"/>
    <w:tmpl w:val="3294A9D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15" w15:restartNumberingAfterBreak="0">
    <w:nsid w:val="34AB30BE"/>
    <w:multiLevelType w:val="multilevel"/>
    <w:tmpl w:val="325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2113E"/>
    <w:multiLevelType w:val="multilevel"/>
    <w:tmpl w:val="32E8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5B1BB3"/>
    <w:multiLevelType w:val="hybridMultilevel"/>
    <w:tmpl w:val="62B64E0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33A33"/>
    <w:multiLevelType w:val="multilevel"/>
    <w:tmpl w:val="D6F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F331D5"/>
    <w:multiLevelType w:val="hybridMultilevel"/>
    <w:tmpl w:val="E16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C77F9"/>
    <w:multiLevelType w:val="multilevel"/>
    <w:tmpl w:val="CB7E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931664"/>
    <w:multiLevelType w:val="hybridMultilevel"/>
    <w:tmpl w:val="B25057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A54151"/>
    <w:multiLevelType w:val="hybridMultilevel"/>
    <w:tmpl w:val="EE26BD6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5713B4F"/>
    <w:multiLevelType w:val="hybridMultilevel"/>
    <w:tmpl w:val="218A10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0435EB"/>
    <w:multiLevelType w:val="hybridMultilevel"/>
    <w:tmpl w:val="55400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31325A"/>
    <w:multiLevelType w:val="multilevel"/>
    <w:tmpl w:val="D830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541007"/>
    <w:multiLevelType w:val="hybridMultilevel"/>
    <w:tmpl w:val="0380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737B1"/>
    <w:multiLevelType w:val="hybridMultilevel"/>
    <w:tmpl w:val="95AA3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E4607"/>
    <w:multiLevelType w:val="hybridMultilevel"/>
    <w:tmpl w:val="2D4283DC"/>
    <w:lvl w:ilvl="0" w:tplc="8E34CD2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997BAB"/>
    <w:multiLevelType w:val="hybridMultilevel"/>
    <w:tmpl w:val="65922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9C108D2"/>
    <w:multiLevelType w:val="hybridMultilevel"/>
    <w:tmpl w:val="B546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F3EF6"/>
    <w:multiLevelType w:val="multilevel"/>
    <w:tmpl w:val="2C366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3F580F"/>
    <w:multiLevelType w:val="hybridMultilevel"/>
    <w:tmpl w:val="21D0A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807F16"/>
    <w:multiLevelType w:val="multilevel"/>
    <w:tmpl w:val="99F86B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1B1D43"/>
    <w:multiLevelType w:val="hybridMultilevel"/>
    <w:tmpl w:val="8320D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334914"/>
    <w:multiLevelType w:val="multilevel"/>
    <w:tmpl w:val="7684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836737"/>
    <w:multiLevelType w:val="multilevel"/>
    <w:tmpl w:val="F426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1B3BEE"/>
    <w:multiLevelType w:val="multilevel"/>
    <w:tmpl w:val="C778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9B2DA8"/>
    <w:multiLevelType w:val="hybridMultilevel"/>
    <w:tmpl w:val="9B32616C"/>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39" w15:restartNumberingAfterBreak="0">
    <w:nsid w:val="7A2F25E4"/>
    <w:multiLevelType w:val="hybridMultilevel"/>
    <w:tmpl w:val="9D509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423516"/>
    <w:multiLevelType w:val="hybridMultilevel"/>
    <w:tmpl w:val="B8B6917A"/>
    <w:lvl w:ilvl="0" w:tplc="AA1EAF5A">
      <w:start w:val="1"/>
      <w:numFmt w:val="lowerLetter"/>
      <w:lvlText w:val="(%1)"/>
      <w:lvlJc w:val="left"/>
      <w:pPr>
        <w:ind w:left="720" w:hanging="360"/>
      </w:pPr>
      <w:rPr>
        <w:rFonts w:hint="default"/>
        <w:color w:val="0B0C0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0D225F"/>
    <w:multiLevelType w:val="hybridMultilevel"/>
    <w:tmpl w:val="C26E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7049625">
    <w:abstractNumId w:val="35"/>
  </w:num>
  <w:num w:numId="2" w16cid:durableId="318266652">
    <w:abstractNumId w:val="36"/>
  </w:num>
  <w:num w:numId="3" w16cid:durableId="252011757">
    <w:abstractNumId w:val="15"/>
  </w:num>
  <w:num w:numId="4" w16cid:durableId="406995468">
    <w:abstractNumId w:val="31"/>
  </w:num>
  <w:num w:numId="5" w16cid:durableId="1706178998">
    <w:abstractNumId w:val="25"/>
  </w:num>
  <w:num w:numId="6" w16cid:durableId="1742825642">
    <w:abstractNumId w:val="9"/>
  </w:num>
  <w:num w:numId="7" w16cid:durableId="247737395">
    <w:abstractNumId w:val="4"/>
  </w:num>
  <w:num w:numId="8" w16cid:durableId="67386777">
    <w:abstractNumId w:val="2"/>
  </w:num>
  <w:num w:numId="9" w16cid:durableId="1904952410">
    <w:abstractNumId w:val="39"/>
  </w:num>
  <w:num w:numId="10" w16cid:durableId="997344726">
    <w:abstractNumId w:val="1"/>
  </w:num>
  <w:num w:numId="11" w16cid:durableId="670641688">
    <w:abstractNumId w:val="28"/>
  </w:num>
  <w:num w:numId="12" w16cid:durableId="2123839276">
    <w:abstractNumId w:val="3"/>
  </w:num>
  <w:num w:numId="13" w16cid:durableId="828785611">
    <w:abstractNumId w:val="32"/>
  </w:num>
  <w:num w:numId="14" w16cid:durableId="866406277">
    <w:abstractNumId w:val="0"/>
  </w:num>
  <w:num w:numId="15" w16cid:durableId="1545873823">
    <w:abstractNumId w:val="6"/>
  </w:num>
  <w:num w:numId="16" w16cid:durableId="1971550366">
    <w:abstractNumId w:val="5"/>
  </w:num>
  <w:num w:numId="17" w16cid:durableId="2012026259">
    <w:abstractNumId w:val="34"/>
  </w:num>
  <w:num w:numId="18" w16cid:durableId="667485728">
    <w:abstractNumId w:val="37"/>
  </w:num>
  <w:num w:numId="19" w16cid:durableId="445085262">
    <w:abstractNumId w:val="18"/>
  </w:num>
  <w:num w:numId="20" w16cid:durableId="249391183">
    <w:abstractNumId w:val="41"/>
  </w:num>
  <w:num w:numId="21" w16cid:durableId="1186288149">
    <w:abstractNumId w:val="33"/>
  </w:num>
  <w:num w:numId="22" w16cid:durableId="1936284615">
    <w:abstractNumId w:val="16"/>
  </w:num>
  <w:num w:numId="23" w16cid:durableId="616982848">
    <w:abstractNumId w:val="21"/>
  </w:num>
  <w:num w:numId="24" w16cid:durableId="267739246">
    <w:abstractNumId w:val="13"/>
  </w:num>
  <w:num w:numId="25" w16cid:durableId="1618222227">
    <w:abstractNumId w:val="30"/>
  </w:num>
  <w:num w:numId="26" w16cid:durableId="477654902">
    <w:abstractNumId w:val="27"/>
  </w:num>
  <w:num w:numId="27" w16cid:durableId="224532447">
    <w:abstractNumId w:val="23"/>
  </w:num>
  <w:num w:numId="28" w16cid:durableId="1703439931">
    <w:abstractNumId w:val="17"/>
  </w:num>
  <w:num w:numId="29" w16cid:durableId="2053528434">
    <w:abstractNumId w:val="8"/>
    <w:lvlOverride w:ilvl="0"/>
    <w:lvlOverride w:ilvl="1">
      <w:startOverride w:val="1"/>
    </w:lvlOverride>
    <w:lvlOverride w:ilvl="2"/>
    <w:lvlOverride w:ilvl="3"/>
    <w:lvlOverride w:ilvl="4"/>
    <w:lvlOverride w:ilvl="5"/>
    <w:lvlOverride w:ilvl="6"/>
    <w:lvlOverride w:ilvl="7"/>
    <w:lvlOverride w:ilvl="8"/>
  </w:num>
  <w:num w:numId="30" w16cid:durableId="555357598">
    <w:abstractNumId w:val="39"/>
  </w:num>
  <w:num w:numId="31" w16cid:durableId="1225608427">
    <w:abstractNumId w:val="34"/>
  </w:num>
  <w:num w:numId="32" w16cid:durableId="1956711826">
    <w:abstractNumId w:val="32"/>
  </w:num>
  <w:num w:numId="33" w16cid:durableId="1572428765">
    <w:abstractNumId w:val="11"/>
  </w:num>
  <w:num w:numId="34" w16cid:durableId="469323252">
    <w:abstractNumId w:val="24"/>
  </w:num>
  <w:num w:numId="35" w16cid:durableId="1887259967">
    <w:abstractNumId w:val="38"/>
  </w:num>
  <w:num w:numId="36" w16cid:durableId="509680632">
    <w:abstractNumId w:val="8"/>
  </w:num>
  <w:num w:numId="37" w16cid:durableId="1505239053">
    <w:abstractNumId w:val="19"/>
  </w:num>
  <w:num w:numId="38" w16cid:durableId="171796045">
    <w:abstractNumId w:val="40"/>
  </w:num>
  <w:num w:numId="39" w16cid:durableId="1702243976">
    <w:abstractNumId w:val="22"/>
  </w:num>
  <w:num w:numId="40" w16cid:durableId="159778646">
    <w:abstractNumId w:val="14"/>
  </w:num>
  <w:num w:numId="41" w16cid:durableId="699623135">
    <w:abstractNumId w:val="7"/>
  </w:num>
  <w:num w:numId="42" w16cid:durableId="1472093341">
    <w:abstractNumId w:val="29"/>
  </w:num>
  <w:num w:numId="43" w16cid:durableId="8483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300515">
    <w:abstractNumId w:val="20"/>
  </w:num>
  <w:num w:numId="45" w16cid:durableId="2001539296">
    <w:abstractNumId w:val="10"/>
  </w:num>
  <w:num w:numId="46" w16cid:durableId="9822762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C7F"/>
    <w:rsid w:val="00014267"/>
    <w:rsid w:val="000356B7"/>
    <w:rsid w:val="000C416B"/>
    <w:rsid w:val="000D5795"/>
    <w:rsid w:val="000E2E76"/>
    <w:rsid w:val="000E36AA"/>
    <w:rsid w:val="001163D5"/>
    <w:rsid w:val="001239CF"/>
    <w:rsid w:val="00137396"/>
    <w:rsid w:val="001568B5"/>
    <w:rsid w:val="0018279B"/>
    <w:rsid w:val="001A5E06"/>
    <w:rsid w:val="001C0C8D"/>
    <w:rsid w:val="001D1CDC"/>
    <w:rsid w:val="001E0ADC"/>
    <w:rsid w:val="001E4332"/>
    <w:rsid w:val="00202A4F"/>
    <w:rsid w:val="00211AF7"/>
    <w:rsid w:val="0022391C"/>
    <w:rsid w:val="0023623C"/>
    <w:rsid w:val="002426FE"/>
    <w:rsid w:val="00272FE6"/>
    <w:rsid w:val="0027410E"/>
    <w:rsid w:val="00285686"/>
    <w:rsid w:val="002878DB"/>
    <w:rsid w:val="0029450B"/>
    <w:rsid w:val="002A0C7E"/>
    <w:rsid w:val="002A154A"/>
    <w:rsid w:val="002A4523"/>
    <w:rsid w:val="002B3FB0"/>
    <w:rsid w:val="00310ED4"/>
    <w:rsid w:val="00322986"/>
    <w:rsid w:val="0033133B"/>
    <w:rsid w:val="003433CC"/>
    <w:rsid w:val="00364D79"/>
    <w:rsid w:val="00366FF8"/>
    <w:rsid w:val="00371A36"/>
    <w:rsid w:val="003C403F"/>
    <w:rsid w:val="003D6328"/>
    <w:rsid w:val="003E37C5"/>
    <w:rsid w:val="00404140"/>
    <w:rsid w:val="00405F6C"/>
    <w:rsid w:val="00417B13"/>
    <w:rsid w:val="00433811"/>
    <w:rsid w:val="00444983"/>
    <w:rsid w:val="004552C9"/>
    <w:rsid w:val="004571CF"/>
    <w:rsid w:val="00460307"/>
    <w:rsid w:val="0046554A"/>
    <w:rsid w:val="00474FC5"/>
    <w:rsid w:val="00486A54"/>
    <w:rsid w:val="00486E0B"/>
    <w:rsid w:val="004954CC"/>
    <w:rsid w:val="004A0165"/>
    <w:rsid w:val="004C1559"/>
    <w:rsid w:val="004C3963"/>
    <w:rsid w:val="004C3A44"/>
    <w:rsid w:val="004D2966"/>
    <w:rsid w:val="004D3E30"/>
    <w:rsid w:val="004F0F13"/>
    <w:rsid w:val="004F2B24"/>
    <w:rsid w:val="004F3465"/>
    <w:rsid w:val="005318B8"/>
    <w:rsid w:val="0053589A"/>
    <w:rsid w:val="005362CD"/>
    <w:rsid w:val="005400D7"/>
    <w:rsid w:val="00551761"/>
    <w:rsid w:val="00560B40"/>
    <w:rsid w:val="00575AB5"/>
    <w:rsid w:val="005D20E3"/>
    <w:rsid w:val="005D28F7"/>
    <w:rsid w:val="0060175F"/>
    <w:rsid w:val="0060692C"/>
    <w:rsid w:val="0062534B"/>
    <w:rsid w:val="00637AC7"/>
    <w:rsid w:val="006435DC"/>
    <w:rsid w:val="00665E7A"/>
    <w:rsid w:val="0066693F"/>
    <w:rsid w:val="006A5BE2"/>
    <w:rsid w:val="006A7BA8"/>
    <w:rsid w:val="006B5B62"/>
    <w:rsid w:val="006B7657"/>
    <w:rsid w:val="006D77D6"/>
    <w:rsid w:val="006E395B"/>
    <w:rsid w:val="006F7663"/>
    <w:rsid w:val="007143B5"/>
    <w:rsid w:val="00726588"/>
    <w:rsid w:val="00736C7D"/>
    <w:rsid w:val="00740023"/>
    <w:rsid w:val="00765385"/>
    <w:rsid w:val="0078064F"/>
    <w:rsid w:val="007A04BB"/>
    <w:rsid w:val="007B383C"/>
    <w:rsid w:val="007C2051"/>
    <w:rsid w:val="007D0F3B"/>
    <w:rsid w:val="007D32B3"/>
    <w:rsid w:val="007E621B"/>
    <w:rsid w:val="007F0254"/>
    <w:rsid w:val="00835236"/>
    <w:rsid w:val="00867AFC"/>
    <w:rsid w:val="00874C39"/>
    <w:rsid w:val="00883081"/>
    <w:rsid w:val="00885376"/>
    <w:rsid w:val="008A4EEC"/>
    <w:rsid w:val="008B1C38"/>
    <w:rsid w:val="00922810"/>
    <w:rsid w:val="00933910"/>
    <w:rsid w:val="009437B0"/>
    <w:rsid w:val="00951C7F"/>
    <w:rsid w:val="00963AE1"/>
    <w:rsid w:val="009775C3"/>
    <w:rsid w:val="00984506"/>
    <w:rsid w:val="009860CB"/>
    <w:rsid w:val="009F7684"/>
    <w:rsid w:val="00A0327C"/>
    <w:rsid w:val="00A477E9"/>
    <w:rsid w:val="00A56044"/>
    <w:rsid w:val="00A72EDA"/>
    <w:rsid w:val="00A834BF"/>
    <w:rsid w:val="00A85DB4"/>
    <w:rsid w:val="00AA0AAB"/>
    <w:rsid w:val="00AA1626"/>
    <w:rsid w:val="00AA2803"/>
    <w:rsid w:val="00AA4F60"/>
    <w:rsid w:val="00AB4672"/>
    <w:rsid w:val="00AC25FC"/>
    <w:rsid w:val="00AD253B"/>
    <w:rsid w:val="00AD43C4"/>
    <w:rsid w:val="00AE1B2D"/>
    <w:rsid w:val="00AF478E"/>
    <w:rsid w:val="00B11643"/>
    <w:rsid w:val="00B44D0C"/>
    <w:rsid w:val="00B61335"/>
    <w:rsid w:val="00B647CA"/>
    <w:rsid w:val="00B76F53"/>
    <w:rsid w:val="00B90546"/>
    <w:rsid w:val="00BE2080"/>
    <w:rsid w:val="00C13600"/>
    <w:rsid w:val="00C226A3"/>
    <w:rsid w:val="00C37195"/>
    <w:rsid w:val="00C5150F"/>
    <w:rsid w:val="00C61802"/>
    <w:rsid w:val="00C70890"/>
    <w:rsid w:val="00CB1427"/>
    <w:rsid w:val="00CF1070"/>
    <w:rsid w:val="00D1110E"/>
    <w:rsid w:val="00D44A07"/>
    <w:rsid w:val="00D503BC"/>
    <w:rsid w:val="00D575CA"/>
    <w:rsid w:val="00D7241A"/>
    <w:rsid w:val="00D9600D"/>
    <w:rsid w:val="00DA41DC"/>
    <w:rsid w:val="00DC1BAF"/>
    <w:rsid w:val="00E01FE8"/>
    <w:rsid w:val="00E16681"/>
    <w:rsid w:val="00E35573"/>
    <w:rsid w:val="00E47948"/>
    <w:rsid w:val="00E67D68"/>
    <w:rsid w:val="00E846E7"/>
    <w:rsid w:val="00E91455"/>
    <w:rsid w:val="00EA030C"/>
    <w:rsid w:val="00EA1025"/>
    <w:rsid w:val="00EC7497"/>
    <w:rsid w:val="00ED1633"/>
    <w:rsid w:val="00EE7F69"/>
    <w:rsid w:val="00EF056F"/>
    <w:rsid w:val="00EF654F"/>
    <w:rsid w:val="00F31B84"/>
    <w:rsid w:val="00F8069C"/>
    <w:rsid w:val="00F93FAB"/>
    <w:rsid w:val="00F978FA"/>
    <w:rsid w:val="00FA1481"/>
    <w:rsid w:val="00FC5CFC"/>
    <w:rsid w:val="00FF1BA3"/>
    <w:rsid w:val="5927F59C"/>
    <w:rsid w:val="606A06D6"/>
    <w:rsid w:val="6608EB69"/>
    <w:rsid w:val="779A50F6"/>
    <w:rsid w:val="7E6F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82E63"/>
  <w15:chartTrackingRefBased/>
  <w15:docId w15:val="{0248C5A2-57D5-4B5B-8099-AE849B2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478E"/>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846E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78E"/>
    <w:pPr>
      <w:autoSpaceDE w:val="0"/>
      <w:autoSpaceDN w:val="0"/>
      <w:adjustRightInd w:val="0"/>
    </w:pPr>
    <w:rPr>
      <w:color w:val="000000"/>
    </w:rPr>
  </w:style>
  <w:style w:type="paragraph" w:styleId="NormalWeb">
    <w:name w:val="Normal (Web)"/>
    <w:basedOn w:val="Normal"/>
    <w:uiPriority w:val="99"/>
    <w:semiHidden/>
    <w:unhideWhenUsed/>
    <w:rsid w:val="00AF478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F478E"/>
    <w:rPr>
      <w:b/>
      <w:bCs/>
    </w:rPr>
  </w:style>
  <w:style w:type="character" w:customStyle="1" w:styleId="Heading2Char">
    <w:name w:val="Heading 2 Char"/>
    <w:basedOn w:val="DefaultParagraphFont"/>
    <w:link w:val="Heading2"/>
    <w:uiPriority w:val="9"/>
    <w:rsid w:val="00AF478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F478E"/>
    <w:rPr>
      <w:color w:val="0000FF"/>
      <w:u w:val="single"/>
    </w:rPr>
  </w:style>
  <w:style w:type="paragraph" w:styleId="ListParagraph">
    <w:name w:val="List Paragraph"/>
    <w:basedOn w:val="Normal"/>
    <w:uiPriority w:val="34"/>
    <w:qFormat/>
    <w:rsid w:val="00B11643"/>
    <w:pPr>
      <w:ind w:left="720"/>
      <w:contextualSpacing/>
    </w:pPr>
  </w:style>
  <w:style w:type="character" w:customStyle="1" w:styleId="Heading3Char">
    <w:name w:val="Heading 3 Char"/>
    <w:basedOn w:val="DefaultParagraphFont"/>
    <w:link w:val="Heading3"/>
    <w:uiPriority w:val="9"/>
    <w:semiHidden/>
    <w:rsid w:val="00E846E7"/>
    <w:rPr>
      <w:rFonts w:asciiTheme="majorHAnsi" w:eastAsiaTheme="majorEastAsia" w:hAnsiTheme="majorHAnsi" w:cstheme="majorBidi"/>
      <w:color w:val="1F3763" w:themeColor="accent1" w:themeShade="7F"/>
    </w:rPr>
  </w:style>
  <w:style w:type="character" w:customStyle="1" w:styleId="number">
    <w:name w:val="number"/>
    <w:basedOn w:val="DefaultParagraphFont"/>
    <w:rsid w:val="00E846E7"/>
  </w:style>
  <w:style w:type="character" w:customStyle="1" w:styleId="UnresolvedMention1">
    <w:name w:val="Unresolved Mention1"/>
    <w:basedOn w:val="DefaultParagraphFont"/>
    <w:uiPriority w:val="99"/>
    <w:semiHidden/>
    <w:unhideWhenUsed/>
    <w:rsid w:val="00DC1BAF"/>
    <w:rPr>
      <w:color w:val="605E5C"/>
      <w:shd w:val="clear" w:color="auto" w:fill="E1DFDD"/>
    </w:rPr>
  </w:style>
  <w:style w:type="table" w:styleId="TableGrid">
    <w:name w:val="Table Grid"/>
    <w:basedOn w:val="TableNormal"/>
    <w:uiPriority w:val="59"/>
    <w:rsid w:val="00E16681"/>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7C5"/>
    <w:pPr>
      <w:tabs>
        <w:tab w:val="center" w:pos="4513"/>
        <w:tab w:val="right" w:pos="9026"/>
      </w:tabs>
    </w:pPr>
  </w:style>
  <w:style w:type="character" w:customStyle="1" w:styleId="HeaderChar">
    <w:name w:val="Header Char"/>
    <w:basedOn w:val="DefaultParagraphFont"/>
    <w:link w:val="Header"/>
    <w:uiPriority w:val="99"/>
    <w:rsid w:val="003E37C5"/>
  </w:style>
  <w:style w:type="paragraph" w:styleId="Footer">
    <w:name w:val="footer"/>
    <w:basedOn w:val="Normal"/>
    <w:link w:val="FooterChar"/>
    <w:uiPriority w:val="99"/>
    <w:unhideWhenUsed/>
    <w:rsid w:val="003E37C5"/>
    <w:pPr>
      <w:tabs>
        <w:tab w:val="center" w:pos="4513"/>
        <w:tab w:val="right" w:pos="9026"/>
      </w:tabs>
    </w:pPr>
  </w:style>
  <w:style w:type="character" w:customStyle="1" w:styleId="FooterChar">
    <w:name w:val="Footer Char"/>
    <w:basedOn w:val="DefaultParagraphFont"/>
    <w:link w:val="Footer"/>
    <w:uiPriority w:val="99"/>
    <w:rsid w:val="003E37C5"/>
  </w:style>
  <w:style w:type="character" w:styleId="FollowedHyperlink">
    <w:name w:val="FollowedHyperlink"/>
    <w:basedOn w:val="DefaultParagraphFont"/>
    <w:uiPriority w:val="99"/>
    <w:semiHidden/>
    <w:unhideWhenUsed/>
    <w:rsid w:val="000E36AA"/>
    <w:rPr>
      <w:color w:val="954F72" w:themeColor="followedHyperlink"/>
      <w:u w:val="single"/>
    </w:rPr>
  </w:style>
  <w:style w:type="character" w:styleId="CommentReference">
    <w:name w:val="annotation reference"/>
    <w:basedOn w:val="DefaultParagraphFont"/>
    <w:uiPriority w:val="99"/>
    <w:semiHidden/>
    <w:unhideWhenUsed/>
    <w:rsid w:val="000E36AA"/>
    <w:rPr>
      <w:sz w:val="16"/>
      <w:szCs w:val="16"/>
    </w:rPr>
  </w:style>
  <w:style w:type="paragraph" w:styleId="CommentText">
    <w:name w:val="annotation text"/>
    <w:basedOn w:val="Normal"/>
    <w:link w:val="CommentTextChar"/>
    <w:uiPriority w:val="99"/>
    <w:unhideWhenUsed/>
    <w:rsid w:val="000E36AA"/>
    <w:rPr>
      <w:sz w:val="20"/>
      <w:szCs w:val="20"/>
    </w:rPr>
  </w:style>
  <w:style w:type="character" w:customStyle="1" w:styleId="CommentTextChar">
    <w:name w:val="Comment Text Char"/>
    <w:basedOn w:val="DefaultParagraphFont"/>
    <w:link w:val="CommentText"/>
    <w:uiPriority w:val="99"/>
    <w:rsid w:val="000E36AA"/>
    <w:rPr>
      <w:sz w:val="20"/>
      <w:szCs w:val="20"/>
    </w:rPr>
  </w:style>
  <w:style w:type="paragraph" w:styleId="CommentSubject">
    <w:name w:val="annotation subject"/>
    <w:basedOn w:val="CommentText"/>
    <w:next w:val="CommentText"/>
    <w:link w:val="CommentSubjectChar"/>
    <w:uiPriority w:val="99"/>
    <w:semiHidden/>
    <w:unhideWhenUsed/>
    <w:rsid w:val="000E36AA"/>
    <w:rPr>
      <w:b/>
      <w:bCs/>
    </w:rPr>
  </w:style>
  <w:style w:type="character" w:customStyle="1" w:styleId="CommentSubjectChar">
    <w:name w:val="Comment Subject Char"/>
    <w:basedOn w:val="CommentTextChar"/>
    <w:link w:val="CommentSubject"/>
    <w:uiPriority w:val="99"/>
    <w:semiHidden/>
    <w:rsid w:val="000E36AA"/>
    <w:rPr>
      <w:b/>
      <w:bCs/>
      <w:sz w:val="20"/>
      <w:szCs w:val="20"/>
    </w:rPr>
  </w:style>
  <w:style w:type="paragraph" w:styleId="BalloonText">
    <w:name w:val="Balloon Text"/>
    <w:basedOn w:val="Normal"/>
    <w:link w:val="BalloonTextChar"/>
    <w:uiPriority w:val="99"/>
    <w:semiHidden/>
    <w:unhideWhenUsed/>
    <w:rsid w:val="000E3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6AA"/>
    <w:rPr>
      <w:rFonts w:ascii="Segoe UI" w:hAnsi="Segoe UI" w:cs="Segoe UI"/>
      <w:sz w:val="18"/>
      <w:szCs w:val="18"/>
    </w:rPr>
  </w:style>
  <w:style w:type="paragraph" w:styleId="Revision">
    <w:name w:val="Revision"/>
    <w:hidden/>
    <w:uiPriority w:val="99"/>
    <w:semiHidden/>
    <w:rsid w:val="004A0165"/>
  </w:style>
  <w:style w:type="character" w:styleId="UnresolvedMention">
    <w:name w:val="Unresolved Mention"/>
    <w:basedOn w:val="DefaultParagraphFont"/>
    <w:uiPriority w:val="99"/>
    <w:semiHidden/>
    <w:unhideWhenUsed/>
    <w:rsid w:val="006A5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2815">
      <w:bodyDiv w:val="1"/>
      <w:marLeft w:val="0"/>
      <w:marRight w:val="0"/>
      <w:marTop w:val="0"/>
      <w:marBottom w:val="0"/>
      <w:divBdr>
        <w:top w:val="none" w:sz="0" w:space="0" w:color="auto"/>
        <w:left w:val="none" w:sz="0" w:space="0" w:color="auto"/>
        <w:bottom w:val="none" w:sz="0" w:space="0" w:color="auto"/>
        <w:right w:val="none" w:sz="0" w:space="0" w:color="auto"/>
      </w:divBdr>
    </w:div>
    <w:div w:id="57411519">
      <w:bodyDiv w:val="1"/>
      <w:marLeft w:val="0"/>
      <w:marRight w:val="0"/>
      <w:marTop w:val="0"/>
      <w:marBottom w:val="0"/>
      <w:divBdr>
        <w:top w:val="none" w:sz="0" w:space="0" w:color="auto"/>
        <w:left w:val="none" w:sz="0" w:space="0" w:color="auto"/>
        <w:bottom w:val="none" w:sz="0" w:space="0" w:color="auto"/>
        <w:right w:val="none" w:sz="0" w:space="0" w:color="auto"/>
      </w:divBdr>
    </w:div>
    <w:div w:id="118227929">
      <w:bodyDiv w:val="1"/>
      <w:marLeft w:val="0"/>
      <w:marRight w:val="0"/>
      <w:marTop w:val="0"/>
      <w:marBottom w:val="0"/>
      <w:divBdr>
        <w:top w:val="none" w:sz="0" w:space="0" w:color="auto"/>
        <w:left w:val="none" w:sz="0" w:space="0" w:color="auto"/>
        <w:bottom w:val="none" w:sz="0" w:space="0" w:color="auto"/>
        <w:right w:val="none" w:sz="0" w:space="0" w:color="auto"/>
      </w:divBdr>
    </w:div>
    <w:div w:id="143621969">
      <w:bodyDiv w:val="1"/>
      <w:marLeft w:val="0"/>
      <w:marRight w:val="0"/>
      <w:marTop w:val="0"/>
      <w:marBottom w:val="0"/>
      <w:divBdr>
        <w:top w:val="none" w:sz="0" w:space="0" w:color="auto"/>
        <w:left w:val="none" w:sz="0" w:space="0" w:color="auto"/>
        <w:bottom w:val="none" w:sz="0" w:space="0" w:color="auto"/>
        <w:right w:val="none" w:sz="0" w:space="0" w:color="auto"/>
      </w:divBdr>
    </w:div>
    <w:div w:id="172038573">
      <w:bodyDiv w:val="1"/>
      <w:marLeft w:val="0"/>
      <w:marRight w:val="0"/>
      <w:marTop w:val="0"/>
      <w:marBottom w:val="0"/>
      <w:divBdr>
        <w:top w:val="none" w:sz="0" w:space="0" w:color="auto"/>
        <w:left w:val="none" w:sz="0" w:space="0" w:color="auto"/>
        <w:bottom w:val="none" w:sz="0" w:space="0" w:color="auto"/>
        <w:right w:val="none" w:sz="0" w:space="0" w:color="auto"/>
      </w:divBdr>
    </w:div>
    <w:div w:id="210578764">
      <w:bodyDiv w:val="1"/>
      <w:marLeft w:val="0"/>
      <w:marRight w:val="0"/>
      <w:marTop w:val="0"/>
      <w:marBottom w:val="0"/>
      <w:divBdr>
        <w:top w:val="none" w:sz="0" w:space="0" w:color="auto"/>
        <w:left w:val="none" w:sz="0" w:space="0" w:color="auto"/>
        <w:bottom w:val="none" w:sz="0" w:space="0" w:color="auto"/>
        <w:right w:val="none" w:sz="0" w:space="0" w:color="auto"/>
      </w:divBdr>
    </w:div>
    <w:div w:id="317653712">
      <w:bodyDiv w:val="1"/>
      <w:marLeft w:val="0"/>
      <w:marRight w:val="0"/>
      <w:marTop w:val="0"/>
      <w:marBottom w:val="0"/>
      <w:divBdr>
        <w:top w:val="none" w:sz="0" w:space="0" w:color="auto"/>
        <w:left w:val="none" w:sz="0" w:space="0" w:color="auto"/>
        <w:bottom w:val="none" w:sz="0" w:space="0" w:color="auto"/>
        <w:right w:val="none" w:sz="0" w:space="0" w:color="auto"/>
      </w:divBdr>
    </w:div>
    <w:div w:id="455878230">
      <w:bodyDiv w:val="1"/>
      <w:marLeft w:val="0"/>
      <w:marRight w:val="0"/>
      <w:marTop w:val="0"/>
      <w:marBottom w:val="0"/>
      <w:divBdr>
        <w:top w:val="none" w:sz="0" w:space="0" w:color="auto"/>
        <w:left w:val="none" w:sz="0" w:space="0" w:color="auto"/>
        <w:bottom w:val="none" w:sz="0" w:space="0" w:color="auto"/>
        <w:right w:val="none" w:sz="0" w:space="0" w:color="auto"/>
      </w:divBdr>
    </w:div>
    <w:div w:id="603999960">
      <w:bodyDiv w:val="1"/>
      <w:marLeft w:val="0"/>
      <w:marRight w:val="0"/>
      <w:marTop w:val="0"/>
      <w:marBottom w:val="0"/>
      <w:divBdr>
        <w:top w:val="none" w:sz="0" w:space="0" w:color="auto"/>
        <w:left w:val="none" w:sz="0" w:space="0" w:color="auto"/>
        <w:bottom w:val="none" w:sz="0" w:space="0" w:color="auto"/>
        <w:right w:val="none" w:sz="0" w:space="0" w:color="auto"/>
      </w:divBdr>
    </w:div>
    <w:div w:id="689531578">
      <w:bodyDiv w:val="1"/>
      <w:marLeft w:val="0"/>
      <w:marRight w:val="0"/>
      <w:marTop w:val="0"/>
      <w:marBottom w:val="0"/>
      <w:divBdr>
        <w:top w:val="none" w:sz="0" w:space="0" w:color="auto"/>
        <w:left w:val="none" w:sz="0" w:space="0" w:color="auto"/>
        <w:bottom w:val="none" w:sz="0" w:space="0" w:color="auto"/>
        <w:right w:val="none" w:sz="0" w:space="0" w:color="auto"/>
      </w:divBdr>
    </w:div>
    <w:div w:id="742416368">
      <w:bodyDiv w:val="1"/>
      <w:marLeft w:val="0"/>
      <w:marRight w:val="0"/>
      <w:marTop w:val="0"/>
      <w:marBottom w:val="0"/>
      <w:divBdr>
        <w:top w:val="none" w:sz="0" w:space="0" w:color="auto"/>
        <w:left w:val="none" w:sz="0" w:space="0" w:color="auto"/>
        <w:bottom w:val="none" w:sz="0" w:space="0" w:color="auto"/>
        <w:right w:val="none" w:sz="0" w:space="0" w:color="auto"/>
      </w:divBdr>
    </w:div>
    <w:div w:id="824933392">
      <w:bodyDiv w:val="1"/>
      <w:marLeft w:val="0"/>
      <w:marRight w:val="0"/>
      <w:marTop w:val="0"/>
      <w:marBottom w:val="0"/>
      <w:divBdr>
        <w:top w:val="none" w:sz="0" w:space="0" w:color="auto"/>
        <w:left w:val="none" w:sz="0" w:space="0" w:color="auto"/>
        <w:bottom w:val="none" w:sz="0" w:space="0" w:color="auto"/>
        <w:right w:val="none" w:sz="0" w:space="0" w:color="auto"/>
      </w:divBdr>
    </w:div>
    <w:div w:id="827356805">
      <w:bodyDiv w:val="1"/>
      <w:marLeft w:val="0"/>
      <w:marRight w:val="0"/>
      <w:marTop w:val="0"/>
      <w:marBottom w:val="0"/>
      <w:divBdr>
        <w:top w:val="none" w:sz="0" w:space="0" w:color="auto"/>
        <w:left w:val="none" w:sz="0" w:space="0" w:color="auto"/>
        <w:bottom w:val="none" w:sz="0" w:space="0" w:color="auto"/>
        <w:right w:val="none" w:sz="0" w:space="0" w:color="auto"/>
      </w:divBdr>
    </w:div>
    <w:div w:id="862129796">
      <w:bodyDiv w:val="1"/>
      <w:marLeft w:val="0"/>
      <w:marRight w:val="0"/>
      <w:marTop w:val="0"/>
      <w:marBottom w:val="0"/>
      <w:divBdr>
        <w:top w:val="none" w:sz="0" w:space="0" w:color="auto"/>
        <w:left w:val="none" w:sz="0" w:space="0" w:color="auto"/>
        <w:bottom w:val="none" w:sz="0" w:space="0" w:color="auto"/>
        <w:right w:val="none" w:sz="0" w:space="0" w:color="auto"/>
      </w:divBdr>
    </w:div>
    <w:div w:id="887909752">
      <w:bodyDiv w:val="1"/>
      <w:marLeft w:val="0"/>
      <w:marRight w:val="0"/>
      <w:marTop w:val="0"/>
      <w:marBottom w:val="0"/>
      <w:divBdr>
        <w:top w:val="none" w:sz="0" w:space="0" w:color="auto"/>
        <w:left w:val="none" w:sz="0" w:space="0" w:color="auto"/>
        <w:bottom w:val="none" w:sz="0" w:space="0" w:color="auto"/>
        <w:right w:val="none" w:sz="0" w:space="0" w:color="auto"/>
      </w:divBdr>
    </w:div>
    <w:div w:id="905065467">
      <w:bodyDiv w:val="1"/>
      <w:marLeft w:val="0"/>
      <w:marRight w:val="0"/>
      <w:marTop w:val="0"/>
      <w:marBottom w:val="0"/>
      <w:divBdr>
        <w:top w:val="none" w:sz="0" w:space="0" w:color="auto"/>
        <w:left w:val="none" w:sz="0" w:space="0" w:color="auto"/>
        <w:bottom w:val="none" w:sz="0" w:space="0" w:color="auto"/>
        <w:right w:val="none" w:sz="0" w:space="0" w:color="auto"/>
      </w:divBdr>
    </w:div>
    <w:div w:id="928580643">
      <w:bodyDiv w:val="1"/>
      <w:marLeft w:val="0"/>
      <w:marRight w:val="0"/>
      <w:marTop w:val="0"/>
      <w:marBottom w:val="0"/>
      <w:divBdr>
        <w:top w:val="none" w:sz="0" w:space="0" w:color="auto"/>
        <w:left w:val="none" w:sz="0" w:space="0" w:color="auto"/>
        <w:bottom w:val="none" w:sz="0" w:space="0" w:color="auto"/>
        <w:right w:val="none" w:sz="0" w:space="0" w:color="auto"/>
      </w:divBdr>
    </w:div>
    <w:div w:id="990252473">
      <w:bodyDiv w:val="1"/>
      <w:marLeft w:val="0"/>
      <w:marRight w:val="0"/>
      <w:marTop w:val="0"/>
      <w:marBottom w:val="0"/>
      <w:divBdr>
        <w:top w:val="none" w:sz="0" w:space="0" w:color="auto"/>
        <w:left w:val="none" w:sz="0" w:space="0" w:color="auto"/>
        <w:bottom w:val="none" w:sz="0" w:space="0" w:color="auto"/>
        <w:right w:val="none" w:sz="0" w:space="0" w:color="auto"/>
      </w:divBdr>
    </w:div>
    <w:div w:id="1032070924">
      <w:bodyDiv w:val="1"/>
      <w:marLeft w:val="0"/>
      <w:marRight w:val="0"/>
      <w:marTop w:val="0"/>
      <w:marBottom w:val="0"/>
      <w:divBdr>
        <w:top w:val="none" w:sz="0" w:space="0" w:color="auto"/>
        <w:left w:val="none" w:sz="0" w:space="0" w:color="auto"/>
        <w:bottom w:val="none" w:sz="0" w:space="0" w:color="auto"/>
        <w:right w:val="none" w:sz="0" w:space="0" w:color="auto"/>
      </w:divBdr>
    </w:div>
    <w:div w:id="1137991271">
      <w:bodyDiv w:val="1"/>
      <w:marLeft w:val="0"/>
      <w:marRight w:val="0"/>
      <w:marTop w:val="0"/>
      <w:marBottom w:val="0"/>
      <w:divBdr>
        <w:top w:val="none" w:sz="0" w:space="0" w:color="auto"/>
        <w:left w:val="none" w:sz="0" w:space="0" w:color="auto"/>
        <w:bottom w:val="none" w:sz="0" w:space="0" w:color="auto"/>
        <w:right w:val="none" w:sz="0" w:space="0" w:color="auto"/>
      </w:divBdr>
    </w:div>
    <w:div w:id="1250848686">
      <w:bodyDiv w:val="1"/>
      <w:marLeft w:val="0"/>
      <w:marRight w:val="0"/>
      <w:marTop w:val="0"/>
      <w:marBottom w:val="0"/>
      <w:divBdr>
        <w:top w:val="none" w:sz="0" w:space="0" w:color="auto"/>
        <w:left w:val="none" w:sz="0" w:space="0" w:color="auto"/>
        <w:bottom w:val="none" w:sz="0" w:space="0" w:color="auto"/>
        <w:right w:val="none" w:sz="0" w:space="0" w:color="auto"/>
      </w:divBdr>
    </w:div>
    <w:div w:id="1265773202">
      <w:bodyDiv w:val="1"/>
      <w:marLeft w:val="0"/>
      <w:marRight w:val="0"/>
      <w:marTop w:val="0"/>
      <w:marBottom w:val="0"/>
      <w:divBdr>
        <w:top w:val="none" w:sz="0" w:space="0" w:color="auto"/>
        <w:left w:val="none" w:sz="0" w:space="0" w:color="auto"/>
        <w:bottom w:val="none" w:sz="0" w:space="0" w:color="auto"/>
        <w:right w:val="none" w:sz="0" w:space="0" w:color="auto"/>
      </w:divBdr>
    </w:div>
    <w:div w:id="1292588994">
      <w:bodyDiv w:val="1"/>
      <w:marLeft w:val="0"/>
      <w:marRight w:val="0"/>
      <w:marTop w:val="0"/>
      <w:marBottom w:val="0"/>
      <w:divBdr>
        <w:top w:val="none" w:sz="0" w:space="0" w:color="auto"/>
        <w:left w:val="none" w:sz="0" w:space="0" w:color="auto"/>
        <w:bottom w:val="none" w:sz="0" w:space="0" w:color="auto"/>
        <w:right w:val="none" w:sz="0" w:space="0" w:color="auto"/>
      </w:divBdr>
    </w:div>
    <w:div w:id="1315378101">
      <w:bodyDiv w:val="1"/>
      <w:marLeft w:val="0"/>
      <w:marRight w:val="0"/>
      <w:marTop w:val="0"/>
      <w:marBottom w:val="0"/>
      <w:divBdr>
        <w:top w:val="none" w:sz="0" w:space="0" w:color="auto"/>
        <w:left w:val="none" w:sz="0" w:space="0" w:color="auto"/>
        <w:bottom w:val="none" w:sz="0" w:space="0" w:color="auto"/>
        <w:right w:val="none" w:sz="0" w:space="0" w:color="auto"/>
      </w:divBdr>
    </w:div>
    <w:div w:id="1341737993">
      <w:bodyDiv w:val="1"/>
      <w:marLeft w:val="0"/>
      <w:marRight w:val="0"/>
      <w:marTop w:val="0"/>
      <w:marBottom w:val="0"/>
      <w:divBdr>
        <w:top w:val="none" w:sz="0" w:space="0" w:color="auto"/>
        <w:left w:val="none" w:sz="0" w:space="0" w:color="auto"/>
        <w:bottom w:val="none" w:sz="0" w:space="0" w:color="auto"/>
        <w:right w:val="none" w:sz="0" w:space="0" w:color="auto"/>
      </w:divBdr>
    </w:div>
    <w:div w:id="1352953776">
      <w:bodyDiv w:val="1"/>
      <w:marLeft w:val="0"/>
      <w:marRight w:val="0"/>
      <w:marTop w:val="0"/>
      <w:marBottom w:val="0"/>
      <w:divBdr>
        <w:top w:val="none" w:sz="0" w:space="0" w:color="auto"/>
        <w:left w:val="none" w:sz="0" w:space="0" w:color="auto"/>
        <w:bottom w:val="none" w:sz="0" w:space="0" w:color="auto"/>
        <w:right w:val="none" w:sz="0" w:space="0" w:color="auto"/>
      </w:divBdr>
    </w:div>
    <w:div w:id="1355184183">
      <w:bodyDiv w:val="1"/>
      <w:marLeft w:val="0"/>
      <w:marRight w:val="0"/>
      <w:marTop w:val="0"/>
      <w:marBottom w:val="0"/>
      <w:divBdr>
        <w:top w:val="none" w:sz="0" w:space="0" w:color="auto"/>
        <w:left w:val="none" w:sz="0" w:space="0" w:color="auto"/>
        <w:bottom w:val="none" w:sz="0" w:space="0" w:color="auto"/>
        <w:right w:val="none" w:sz="0" w:space="0" w:color="auto"/>
      </w:divBdr>
    </w:div>
    <w:div w:id="1429736701">
      <w:bodyDiv w:val="1"/>
      <w:marLeft w:val="0"/>
      <w:marRight w:val="0"/>
      <w:marTop w:val="0"/>
      <w:marBottom w:val="0"/>
      <w:divBdr>
        <w:top w:val="none" w:sz="0" w:space="0" w:color="auto"/>
        <w:left w:val="none" w:sz="0" w:space="0" w:color="auto"/>
        <w:bottom w:val="none" w:sz="0" w:space="0" w:color="auto"/>
        <w:right w:val="none" w:sz="0" w:space="0" w:color="auto"/>
      </w:divBdr>
    </w:div>
    <w:div w:id="1489856591">
      <w:bodyDiv w:val="1"/>
      <w:marLeft w:val="0"/>
      <w:marRight w:val="0"/>
      <w:marTop w:val="0"/>
      <w:marBottom w:val="0"/>
      <w:divBdr>
        <w:top w:val="none" w:sz="0" w:space="0" w:color="auto"/>
        <w:left w:val="none" w:sz="0" w:space="0" w:color="auto"/>
        <w:bottom w:val="none" w:sz="0" w:space="0" w:color="auto"/>
        <w:right w:val="none" w:sz="0" w:space="0" w:color="auto"/>
      </w:divBdr>
    </w:div>
    <w:div w:id="1498229989">
      <w:bodyDiv w:val="1"/>
      <w:marLeft w:val="0"/>
      <w:marRight w:val="0"/>
      <w:marTop w:val="0"/>
      <w:marBottom w:val="0"/>
      <w:divBdr>
        <w:top w:val="none" w:sz="0" w:space="0" w:color="auto"/>
        <w:left w:val="none" w:sz="0" w:space="0" w:color="auto"/>
        <w:bottom w:val="none" w:sz="0" w:space="0" w:color="auto"/>
        <w:right w:val="none" w:sz="0" w:space="0" w:color="auto"/>
      </w:divBdr>
    </w:div>
    <w:div w:id="1602911879">
      <w:bodyDiv w:val="1"/>
      <w:marLeft w:val="0"/>
      <w:marRight w:val="0"/>
      <w:marTop w:val="0"/>
      <w:marBottom w:val="0"/>
      <w:divBdr>
        <w:top w:val="none" w:sz="0" w:space="0" w:color="auto"/>
        <w:left w:val="none" w:sz="0" w:space="0" w:color="auto"/>
        <w:bottom w:val="none" w:sz="0" w:space="0" w:color="auto"/>
        <w:right w:val="none" w:sz="0" w:space="0" w:color="auto"/>
      </w:divBdr>
    </w:div>
    <w:div w:id="1828284916">
      <w:bodyDiv w:val="1"/>
      <w:marLeft w:val="0"/>
      <w:marRight w:val="0"/>
      <w:marTop w:val="0"/>
      <w:marBottom w:val="0"/>
      <w:divBdr>
        <w:top w:val="none" w:sz="0" w:space="0" w:color="auto"/>
        <w:left w:val="none" w:sz="0" w:space="0" w:color="auto"/>
        <w:bottom w:val="none" w:sz="0" w:space="0" w:color="auto"/>
        <w:right w:val="none" w:sz="0" w:space="0" w:color="auto"/>
      </w:divBdr>
    </w:div>
    <w:div w:id="1843204183">
      <w:bodyDiv w:val="1"/>
      <w:marLeft w:val="0"/>
      <w:marRight w:val="0"/>
      <w:marTop w:val="0"/>
      <w:marBottom w:val="0"/>
      <w:divBdr>
        <w:top w:val="none" w:sz="0" w:space="0" w:color="auto"/>
        <w:left w:val="none" w:sz="0" w:space="0" w:color="auto"/>
        <w:bottom w:val="none" w:sz="0" w:space="0" w:color="auto"/>
        <w:right w:val="none" w:sz="0" w:space="0" w:color="auto"/>
      </w:divBdr>
    </w:div>
    <w:div w:id="2063599464">
      <w:bodyDiv w:val="1"/>
      <w:marLeft w:val="0"/>
      <w:marRight w:val="0"/>
      <w:marTop w:val="0"/>
      <w:marBottom w:val="0"/>
      <w:divBdr>
        <w:top w:val="none" w:sz="0" w:space="0" w:color="auto"/>
        <w:left w:val="none" w:sz="0" w:space="0" w:color="auto"/>
        <w:bottom w:val="none" w:sz="0" w:space="0" w:color="auto"/>
        <w:right w:val="none" w:sz="0" w:space="0" w:color="auto"/>
      </w:divBdr>
    </w:div>
    <w:div w:id="2085445785">
      <w:bodyDiv w:val="1"/>
      <w:marLeft w:val="0"/>
      <w:marRight w:val="0"/>
      <w:marTop w:val="0"/>
      <w:marBottom w:val="0"/>
      <w:divBdr>
        <w:top w:val="none" w:sz="0" w:space="0" w:color="auto"/>
        <w:left w:val="none" w:sz="0" w:space="0" w:color="auto"/>
        <w:bottom w:val="none" w:sz="0" w:space="0" w:color="auto"/>
        <w:right w:val="none" w:sz="0" w:space="0" w:color="auto"/>
      </w:divBdr>
    </w:div>
    <w:div w:id="212599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icensing@spelthorne.gov.uk" TargetMode="External"/><Relationship Id="rId17" Type="http://schemas.openxmlformats.org/officeDocument/2006/relationships/hyperlink" Target="https://www.gov.uk/government/publications/inclusive-mobility-making-transport-accessible-for-passengers-and-pedestria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inclusive-mobility-making-transport-accessible-for-passengers-and-pedestria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br01.safelinks.protection.outlook.com/?url=https%3A%2F%2Fwww.protectuk.police.uk%2Fhostile-vehicle-mitigation-hvm&amp;data=05%7C02%7CL.Catlyn%40spelthorne.gov.uk%7Cbf9aaaa104fe486d481808dcb6e7f9ff%7C77d64243483a43b8a9120fe80eb82f90%7C0%7C0%7C638586354836454193%7CUnknown%7CTWFpbGZsb3d8eyJWIjoiMC4wLjAwMDAiLCJQIjoiV2luMzIiLCJBTiI6Ik1haWwiLCJXVCI6Mn0%3D%7C0%7C%7C%7C&amp;sdata=XXKoYkJXyLRSPAkXAkwaBOgYHHHg8QhQ2zB43h6EIZw%3D&amp;reserved=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protectuk.police.uk%2Frisk-management-basics&amp;data=05%7C02%7CL.Catlyn%40spelthorne.gov.uk%7Cbf9aaaa104fe486d481808dcb6e7f9ff%7C77d64243483a43b8a9120fe80eb82f90%7C0%7C0%7C638586354836446423%7CUnknown%7CTWFpbGZsb3d8eyJWIjoiMC4wLjAwMDAiLCJQIjoiV2luMzIiLCJBTiI6Ik1haWwiLCJXVCI6Mn0%3D%7C0%7C%7C%7C&amp;sdata=CjjHZl1804AJtnPgwNHGRuP9iQ%2BkIxoB3FTT%2FjiD2QE%3D&amp;reserved=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ed946-74cc-40fe-bf07-0968c38b33cc">
      <Terms xmlns="http://schemas.microsoft.com/office/infopath/2007/PartnerControls"/>
    </lcf76f155ced4ddcb4097134ff3c332f>
    <TaxCatchAll xmlns="274a4471-52f9-49e2-b319-eca361b5ec43" xsi:nil="true"/>
    <SharedWithUsers xmlns="274a4471-52f9-49e2-b319-eca361b5ec43">
      <UserInfo>
        <DisplayName>Sokhey, Sandeep</DisplayName>
        <AccountId>16</AccountId>
        <AccountType/>
      </UserInfo>
    </SharedWithUsers>
    <Idoxed xmlns="45ded946-74cc-40fe-bf07-0968c38b33cc">false</Idoxed>
    <DBSOnline_x003f_ xmlns="45ded946-74cc-40fe-bf07-0968c38b33cc">true</DBSOnline_x003f_>
    <MedicalDue xmlns="45ded946-74cc-40fe-bf07-0968c38b33cc" xsi:nil="true"/>
    <Operator xmlns="45ded946-74cc-40fe-bf07-0968c38b33cc" xsi:nil="true"/>
    <DBSDue xmlns="45ded946-74cc-40fe-bf07-0968c38b33cc" xsi:nil="true"/>
    <OnlineSCCorSBC xmlns="45ded946-74cc-40fe-bf07-0968c38b33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F065AB074024993568EB95E271ED8" ma:contentTypeVersion="21" ma:contentTypeDescription="Create a new document." ma:contentTypeScope="" ma:versionID="f7c10bea93d3aacf398468382c14a794">
  <xsd:schema xmlns:xsd="http://www.w3.org/2001/XMLSchema" xmlns:xs="http://www.w3.org/2001/XMLSchema" xmlns:p="http://schemas.microsoft.com/office/2006/metadata/properties" xmlns:ns2="45ded946-74cc-40fe-bf07-0968c38b33cc" xmlns:ns3="274a4471-52f9-49e2-b319-eca361b5ec43" targetNamespace="http://schemas.microsoft.com/office/2006/metadata/properties" ma:root="true" ma:fieldsID="83f9214a3aa442849786898f79faea84" ns2:_="" ns3:_="">
    <xsd:import namespace="45ded946-74cc-40fe-bf07-0968c38b33cc"/>
    <xsd:import namespace="274a4471-52f9-49e2-b319-eca361b5ec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element ref="ns2:Idoxed" minOccurs="0"/>
                <xsd:element ref="ns2:MedicalDue" minOccurs="0"/>
                <xsd:element ref="ns2:DBSDue" minOccurs="0"/>
                <xsd:element ref="ns2:OnlineSCCorSBC" minOccurs="0"/>
                <xsd:element ref="ns2:DBSOnline_x003f_" minOccurs="0"/>
                <xsd:element ref="ns2:Oper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ed946-74cc-40fe-bf07-0968c38b3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468228-7b79-4105-9628-647cef892d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doxed" ma:index="23" nillable="true" ma:displayName="Idoxed" ma:default="0" ma:format="Dropdown" ma:internalName="Idoxed">
      <xsd:simpleType>
        <xsd:restriction base="dms:Boolean"/>
      </xsd:simpleType>
    </xsd:element>
    <xsd:element name="MedicalDue" ma:index="24" nillable="true" ma:displayName="Medical Due" ma:format="Dropdown" ma:internalName="MedicalDue">
      <xsd:simpleType>
        <xsd:restriction base="dms:Text">
          <xsd:maxLength value="255"/>
        </xsd:restriction>
      </xsd:simpleType>
    </xsd:element>
    <xsd:element name="DBSDue" ma:index="25" nillable="true" ma:displayName="DBS Due" ma:format="Dropdown" ma:internalName="DBSDue">
      <xsd:simpleType>
        <xsd:restriction base="dms:Text">
          <xsd:maxLength value="255"/>
        </xsd:restriction>
      </xsd:simpleType>
    </xsd:element>
    <xsd:element name="OnlineSCCorSBC" ma:index="26" nillable="true" ma:displayName="DBS- SCC or SBC" ma:format="Dropdown" ma:internalName="OnlineSCCorSBC">
      <xsd:simpleType>
        <xsd:restriction base="dms:Text">
          <xsd:maxLength value="255"/>
        </xsd:restriction>
      </xsd:simpleType>
    </xsd:element>
    <xsd:element name="DBSOnline_x003f_" ma:index="27" nillable="true" ma:displayName="DBS Online?" ma:default="1" ma:format="Dropdown" ma:internalName="DBSOnline_x003f_">
      <xsd:simpleType>
        <xsd:restriction base="dms:Boolean"/>
      </xsd:simpleType>
    </xsd:element>
    <xsd:element name="Operator" ma:index="28" nillable="true" ma:displayName="Operator" ma:format="Dropdown" ma:internalName="Oper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a4471-52f9-49e2-b319-eca361b5ec4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32951d-bfdf-4026-9050-ba3f0919fd66}" ma:internalName="TaxCatchAll" ma:showField="CatchAllData" ma:web="274a4471-52f9-49e2-b319-eca361b5ec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8CA82-0F20-4797-8E3D-41C5DD9D33F1}">
  <ds:schemaRefs>
    <ds:schemaRef ds:uri="http://purl.org/dc/terms/"/>
    <ds:schemaRef ds:uri="http://schemas.microsoft.com/office/2006/metadata/properties"/>
    <ds:schemaRef ds:uri="274a4471-52f9-49e2-b319-eca361b5ec4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45ded946-74cc-40fe-bf07-0968c38b33cc"/>
    <ds:schemaRef ds:uri="http://www.w3.org/XML/1998/namespace"/>
    <ds:schemaRef ds:uri="http://purl.org/dc/dcmitype/"/>
  </ds:schemaRefs>
</ds:datastoreItem>
</file>

<file path=customXml/itemProps2.xml><?xml version="1.0" encoding="utf-8"?>
<ds:datastoreItem xmlns:ds="http://schemas.openxmlformats.org/officeDocument/2006/customXml" ds:itemID="{2BD24394-CB0B-479E-85F6-A8BA2F76A90D}">
  <ds:schemaRefs>
    <ds:schemaRef ds:uri="http://schemas.microsoft.com/sharepoint/v3/contenttype/forms"/>
  </ds:schemaRefs>
</ds:datastoreItem>
</file>

<file path=customXml/itemProps3.xml><?xml version="1.0" encoding="utf-8"?>
<ds:datastoreItem xmlns:ds="http://schemas.openxmlformats.org/officeDocument/2006/customXml" ds:itemID="{976AD2FB-C947-4CCB-B17F-7638ECEFA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ed946-74cc-40fe-bf07-0968c38b33cc"/>
    <ds:schemaRef ds:uri="274a4471-52f9-49e2-b319-eca361b5e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19A7B-DDFF-4F8D-B22C-352339DC3AC2}">
  <ds:schemaRefs>
    <ds:schemaRef ds:uri="http://schemas.openxmlformats.org/officeDocument/2006/bibliography"/>
  </ds:schemaRefs>
</ds:datastoreItem>
</file>

<file path=docMetadata/LabelInfo.xml><?xml version="1.0" encoding="utf-8"?>
<clbl:labelList xmlns:clbl="http://schemas.microsoft.com/office/2020/mipLabelMetadata">
  <clbl:label id="{77d64243-483a-43b8-a912-0fe80eb82f90}" enabled="0" method="" siteId="{77d64243-483a-43b8-a912-0fe80eb82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5375</Words>
  <Characters>30643</Characters>
  <Application>Microsoft Office Word</Application>
  <DocSecurity>0</DocSecurity>
  <Lines>255</Lines>
  <Paragraphs>71</Paragraphs>
  <ScaleCrop>false</ScaleCrop>
  <Company/>
  <LinksUpToDate>false</LinksUpToDate>
  <CharactersWithSpaces>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Catlyn, Lucy</cp:lastModifiedBy>
  <cp:revision>2</cp:revision>
  <dcterms:created xsi:type="dcterms:W3CDTF">2025-04-25T09:56:00Z</dcterms:created>
  <dcterms:modified xsi:type="dcterms:W3CDTF">2025-04-25T09:56:00Z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0x010100C0CF065AB074024993568EB95E271ED8</vt:lpwstr>
  </property>
  <property fmtid="{D5CDD505-2E9C-101B-9397-08002B2CF9AE}" pid="3" name="MediaServiceImageTags">
    <vt:lpwstr/>
  </property>
</Properties>
</file>